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83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4"/>
                <w:szCs w:val="24"/>
              </w:rPr>
              <w:t xml:space="preserve">Дата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8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8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4"/>
                <w:szCs w:val="24"/>
              </w:rPr>
              <w:t xml:space="preserve">Номер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990"/>
        <w:jc w:val="center"/>
        <w:spacing w:before="480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О внесении изменений в отдельные приказы Департамента по управлению государственной собственностью Томской области </w:t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90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В целях совершенствования нормативных правовых актов</w:t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ПРИКАЗЫВАЮ:</w:t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90"/>
        <w:numPr>
          <w:ilvl w:val="0"/>
          <w:numId w:val="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green"/>
        </w:rPr>
      </w:pPr>
      <w:r>
        <w:rPr>
          <w:rFonts w:ascii="PT Astra Serif" w:hAnsi="PT Astra Serif" w:cs="Times New Roman"/>
          <w:sz w:val="25"/>
          <w:szCs w:val="25"/>
          <w:highlight w:val="green"/>
        </w:rPr>
        <w:t xml:space="preserve">Внести в приказ Департамента по управлению государственной собственностью Томской области от 24.04.2019 № 14 «Об утверждении Административного регламента предоставления государственной у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слуги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категорию» (Официальный интернет-портал правовой информации (</w:t>
      </w:r>
      <w:r>
        <w:rPr>
          <w:rFonts w:ascii="PT Astra Serif" w:hAnsi="PT Astra Serif" w:cs="Times New Roman"/>
          <w:sz w:val="25"/>
          <w:szCs w:val="25"/>
          <w:highlight w:val="green"/>
          <w:lang w:val="en-US"/>
        </w:rPr>
        <w:t xml:space="preserve">www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.</w:t>
      </w:r>
      <w:r>
        <w:rPr>
          <w:rFonts w:ascii="PT Astra Serif" w:hAnsi="PT Astra Serif" w:cs="Times New Roman"/>
          <w:sz w:val="25"/>
          <w:szCs w:val="25"/>
          <w:highlight w:val="green"/>
          <w:lang w:val="en-US"/>
        </w:rPr>
        <w:t xml:space="preserve">pravo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.</w:t>
      </w:r>
      <w:r>
        <w:rPr>
          <w:rFonts w:ascii="PT Astra Serif" w:hAnsi="PT Astra Serif" w:cs="Times New Roman"/>
          <w:sz w:val="25"/>
          <w:szCs w:val="25"/>
          <w:highlight w:val="green"/>
          <w:lang w:val="en-US"/>
        </w:rPr>
        <w:t xml:space="preserve">gov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.</w:t>
      </w:r>
      <w:r>
        <w:rPr>
          <w:rFonts w:ascii="PT Astra Serif" w:hAnsi="PT Astra Serif" w:cs="Times New Roman"/>
          <w:sz w:val="25"/>
          <w:szCs w:val="25"/>
          <w:highlight w:val="green"/>
          <w:lang w:val="en-US"/>
        </w:rPr>
        <w:t xml:space="preserve">ru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), 25.04.2019, № 7001201904250002) следующие изменения:</w:t>
      </w:r>
      <w:r>
        <w:rPr>
          <w:rFonts w:ascii="PT Astra Serif" w:hAnsi="PT Astra Serif" w:cs="Times New Roman"/>
          <w:sz w:val="25"/>
          <w:szCs w:val="25"/>
          <w:highlight w:val="green"/>
        </w:rPr>
      </w:r>
      <w:r>
        <w:rPr>
          <w:rFonts w:ascii="PT Astra Serif" w:hAnsi="PT Astra Serif" w:cs="Times New Roman"/>
          <w:sz w:val="25"/>
          <w:szCs w:val="25"/>
          <w:highlight w:val="green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в Административном регламенте предоставления г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осударственной услуги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категорию», утвержденном указанным приказом: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пункт 6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«6. Местоположение, почтовые адреса, электронные адреса и номера т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абзац первый пункта 8 изложить в следующей редакции: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«8. Информирование заявителей по вопросам предоставления государственной услуги проводится в следующих формах:»;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дополнить пунктом 10-2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«10-2. Государственную услугу предоставляет Департамент по управлению государственной собственностью Томской области.»;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4) пункт 12 дополнить абзацами следующего содержания: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Департаменте,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 случае подачи заявления через многофункциональный центр - в многофункциональном центре (при условии заключения между департаментом и многофункциональным центром соглашения о взаимодействии)</w:t>
      </w:r>
      <w:r>
        <w:rPr>
          <w:rFonts w:ascii="PT Astra Serif" w:hAnsi="PT Astra Serif"/>
          <w:sz w:val="26"/>
          <w:szCs w:val="26"/>
          <w:highlight w:val="white"/>
        </w:rPr>
        <w:t xml:space="preserve">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Формирование реестровой записи в качестве результата предоставления государственной услуги не предусмотрено.»;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5) в пункте 14 исключить слова: «в соответствии с </w:t>
      </w:r>
      <w:hyperlink r:id="rId12" w:tooltip="https://internet.garant.ru/#/document/7832211/entry/126" w:anchor="/document/7832211/entry/126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подпунктом 3 пункта 32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настоящего Административного регламента»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6) дополнить пунктом 23-1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«23-1. В случае отказа в предоставлении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7)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пункт 25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«25. Регистрация запроса о предоставлении государственной услуги осуществляется Департаментом в день поступления зап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роса в Департамент независимо от формы поступления запроса 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случае поступления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8) дополнить пунктом 27-1 следующего содержания: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«27-1. Информация, содержащаяся в пунктах 26, 27 Административного регламента, размещается на </w:t>
      </w:r>
      <w:hyperlink r:id="rId13" w:tooltip="https://dugs.tomsk.gov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официальном 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департамента и на </w:t>
      </w:r>
      <w:hyperlink r:id="rId14" w:tooltip="http://www.gosuslugi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Едином портале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.»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9) дополнить разделом 7 следующего содержания: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Способы информирования заявителя об изменении статуса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рассмотрения запроса о предоставлении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44. Способы информирования заявителя об изменении статуса рассмотрения запроса о предоставлении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сообщение об изменении статуса по телефону заявителя;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получение информации непосредственно в Департаменте;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4) в личном кабинете на Едином портале (в случае подачи заявления посредством использования Единого портала).»;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10)   дополнить разделом 8 следующего содержания: </w:t>
      </w:r>
      <w:r>
        <w:rPr>
          <w:rFonts w:ascii="PT Astra Serif" w:hAnsi="PT Astra Serif" w:cs="Times New Roman"/>
          <w:sz w:val="26"/>
          <w:szCs w:val="26"/>
          <w:highlight w:val="white"/>
        </w:rPr>
      </w:r>
      <w:r>
        <w:rPr>
          <w:rFonts w:ascii="PT Astra Serif" w:hAnsi="PT Astra Serif" w:cs="Times New Roman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«8. Иные требования к предоставлению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45. 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46.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Федеральная государственная информационная система «Единая цифровая платформа «Национальная система пространственных данных».</w:t>
      </w:r>
      <w:r>
        <w:rPr>
          <w:rFonts w:ascii="PT Astra Serif" w:hAnsi="PT Astra Serif" w:cs="Times New Roman"/>
          <w:sz w:val="26"/>
          <w:szCs w:val="26"/>
          <w:highlight w:val="white"/>
        </w:rPr>
      </w:r>
      <w:r>
        <w:rPr>
          <w:rFonts w:ascii="PT Astra Serif" w:hAnsi="PT Astra Serif" w:cs="Times New Roman"/>
          <w:sz w:val="26"/>
          <w:szCs w:val="26"/>
          <w:highlight w:val="white"/>
        </w:rPr>
      </w:r>
    </w:p>
    <w:p>
      <w:pPr>
        <w:pStyle w:val="990"/>
        <w:numPr>
          <w:ilvl w:val="0"/>
          <w:numId w:val="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green"/>
        </w:rPr>
      </w:pPr>
      <w:r>
        <w:rPr>
          <w:rFonts w:ascii="PT Astra Serif" w:hAnsi="PT Astra Serif" w:cs="Times New Roman"/>
          <w:sz w:val="25"/>
          <w:szCs w:val="25"/>
          <w:highlight w:val="green"/>
        </w:rPr>
        <w:t xml:space="preserve">Внести в приказ Департамента по управлению государственной собственностью Томской области от 28.02.2020 № 8 «Об утвержден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ии Административного регламента предоставления государственной услуги «Предварительное согласование предоставления земельного участка» (Официальный интернет-портал правовой информации (www.pravo.gov.ru), 02.03.2020, № 7001202003020006) следующие изменения:</w:t>
      </w:r>
      <w:r>
        <w:rPr>
          <w:rFonts w:ascii="PT Astra Serif" w:hAnsi="PT Astra Serif" w:cs="Times New Roman"/>
          <w:sz w:val="25"/>
          <w:szCs w:val="25"/>
          <w:highlight w:val="green"/>
        </w:rPr>
      </w:r>
      <w:r>
        <w:rPr>
          <w:rFonts w:ascii="PT Astra Serif" w:hAnsi="PT Astra Serif" w:cs="Times New Roman"/>
          <w:sz w:val="25"/>
          <w:szCs w:val="25"/>
          <w:highlight w:val="green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в Административном регламенте предоставления государственной услуги «Предварительное согласование предоставления земельного участка», утвержденном указанным приказом: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пункт 6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«6. Местоположение, почтовые адреса, электронные адреса и номера т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абзац первый пункта 8 изложить в следующей редакции: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«8. Информирование заявителей по вопросам предоставления государственной услуги проводится в следующих формах:»;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пункт 13 изложить в следующей редакции: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«13. Результатом предоставления государственной услуги является направление (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вручение) заявителю распоряжения департамента о предварительном согласовании предоставления земельного участка (далее - распоряжение о предварительном согласовании), либо уведомления об отказе в предоставлении государственной услуги (далее - уведомление).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Департаменте,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 случае подачи заявления через многофункциональный центр - в многофункциональном центре (при условии заключения между департаментом и многофункциональным центром соглашения о взаимодействии)</w:t>
      </w:r>
      <w:r>
        <w:rPr>
          <w:rFonts w:ascii="PT Astra Serif" w:hAnsi="PT Astra Serif"/>
          <w:sz w:val="26"/>
          <w:szCs w:val="26"/>
          <w:highlight w:val="white"/>
        </w:rPr>
        <w:t xml:space="preserve">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Формирование реестровой записи в качестве результата предоставления государственной услуги 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 предусмотрено.»;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4) пункт 22 изложить в следующей редакции: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«22.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случае несоответствия запроса требованиям </w:t>
      </w:r>
      <w:hyperlink r:id="rId15" w:tooltip="https://internet.garant.ru/#/document/73856990/entry/75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6"/>
            <w:szCs w:val="26"/>
            <w:highlight w:val="white"/>
            <w:u w:val="none"/>
          </w:rPr>
          <w:t xml:space="preserve">подпункта 1 пункта 16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 настоящего Административного регламента, подачи в иной уполномоченный орган либо непредставления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с запросом документов, предусмотренных </w:t>
      </w:r>
      <w:hyperlink r:id="rId16" w:tooltip="https://internet.garant.ru/#/document/73856990/entry/77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6"/>
            <w:szCs w:val="26"/>
            <w:highlight w:val="white"/>
            <w:u w:val="none"/>
          </w:rPr>
          <w:t xml:space="preserve">подпунктами 3 - 7 пункта 16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 настоящего Административного реглам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ента, представл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енные заявителем документы возвращаются в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течение десяти дней со дня поступления запроса в уполномоченный орган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) дополнить пунктом 24-1 следующего содержания: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«24-1. В случае отказа в предоставлении государственной услуги департамент обязан в течение срока предоставле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ния государственной услуги направить заявителю уведомление об отказе в предоставлении государственной услу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несоответствие которым повлекло отказ в предоставлении государственной услуги.»;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6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пункт 26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изложить в следующей редакции: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«26. Регистрация запроса о предоставлении государственной услуги осуществляется Департаментом в день поступления зап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роса в Департамент независимо от формы поступления запроса 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случае поступления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7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дополнить пунктом 28-1 следующего содержания: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«28-1. Информация, содержащаяся в пунктах </w:t>
      </w:r>
      <w:hyperlink r:id="rId17" w:tooltip="https://internet.garant.ru/#/document/412838747/entry/79" w:anchor="/document/412838747/entry/79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27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, </w:t>
      </w:r>
      <w:hyperlink r:id="rId18" w:tooltip="https://internet.garant.ru/#/document/412838747/entry/95" w:anchor="/document/412838747/entry/95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28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Административного регламента, размещается на </w:t>
      </w:r>
      <w:hyperlink r:id="rId19" w:tooltip="https://dugs.tomsk.gov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официальном 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департамента и на </w:t>
      </w:r>
      <w:hyperlink r:id="rId20" w:tooltip="http://www.gosuslugi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Едином портале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.»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color w:val="000000" w:themeColor="text1"/>
          <w:highlight w:val="white"/>
        </w:rPr>
      </w:r>
      <w:r>
        <w:rPr>
          <w:rFonts w:ascii="PT Astra Serif" w:hAnsi="PT Astra Serif" w:cs="Times New Roman"/>
          <w:color w:val="000000" w:themeColor="text1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8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дополнить разделом 6 следующего содержания: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рассмотрения запроса о предоставлении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42. Способы информирования заявителя об изменении статуса рассмотрения запроса о предоставлении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сообщение об изменении статуса по телефону заявителя;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получение информации непосредственно в Департаменте;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4) в личном кабинете на Едином портале (в случае подачи заявления посредством использования Единого портала).»;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9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  дополнить разделом 7 следующего содержания: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Иные требования к предоставлению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43. 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44.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Программный комплекс «Собственность-СМАРТ»;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Федеральная государственная информационная система «Единая цифровая платформа «Национальная система пространственных данных».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numPr>
          <w:ilvl w:val="0"/>
          <w:numId w:val="4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5"/>
          <w:szCs w:val="25"/>
          <w:highlight w:val="green"/>
        </w:rPr>
      </w:pPr>
      <w:r>
        <w:rPr>
          <w:rFonts w:ascii="PT Astra Serif" w:hAnsi="PT Astra Serif" w:cs="Times New Roman"/>
          <w:sz w:val="25"/>
          <w:szCs w:val="25"/>
          <w:highlight w:val="green"/>
        </w:rPr>
        <w:t xml:space="preserve">Внести в приказ Департамента по управлению государственной собственностью Томской области от 23.12.2022 № 50 «Об утверждении Административного регламента предоставления государственной услуги «Перераспределение земель и (или) земел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ьных участков, находящихся в государственной собственности Томской области, и земельных участков, находящихся в частной собственности» (Официальный интернет-портал правовой информации (www.pravo.gov.ru), 26.12.2022, № 7001202212260022) следующие изменения:</w:t>
      </w:r>
      <w:r>
        <w:rPr>
          <w:rFonts w:ascii="PT Astra Serif" w:hAnsi="PT Astra Serif" w:cs="Times New Roman"/>
          <w:sz w:val="25"/>
          <w:szCs w:val="25"/>
          <w:highlight w:val="green"/>
        </w:rPr>
      </w:r>
      <w:r>
        <w:rPr>
          <w:rFonts w:ascii="PT Astra Serif" w:hAnsi="PT Astra Serif" w:cs="Times New Roman"/>
          <w:sz w:val="25"/>
          <w:szCs w:val="25"/>
          <w:highlight w:val="green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в Административном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регламенте предоставления государственной услуги 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собственности», утвержденном указанным приказом: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пункт 7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Информирование заявителей по вопросам предоставления государственной услуги проводится в следующих формах: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индивидуальное консультирование при непосредственном обращении заявителя;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индивидуальное консультирование в электронном виде посредством: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а) размещения консультационно-справочной информации на сайте департамента;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б) индивидуального консультирования путем направления в форме электронного документа отве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Едином портале при его использовании;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индивидуальное консультирование путем направления в письменной форме ответа на обращение, поступившее на бумажном носителе;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4) индивидуальное консультирование по номерам телефонов департамента.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Федерации.»;</w:t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пункт 9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«9. Государственную услугу предоставляет Департамент по управлению государственной собственностью Томской области.»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3) дополнить пунктом 9-1 следующего содержания: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«9-1. 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собственности, допускается в следующих случаях: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1) перераспределение таких земель и (или) земельных участков в границах территории, в отношении которой заключен договор о комплексном развитии территории либо принято решение о ее комплексном развитии в случае, если для реализации указанного решения не тре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буется заключения договора о комплексном развитии территории, осуществляется в целях приведения границ земельных участков в соответствие с утвержденным проектом межевания территории;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2) перераспределение таких земель и (или) земельных участков в целях приведения границ земельных участков в соответствие с утвержденным проектом межевания территории для исключения вклинивания, вкрапливания, изломанности границ, чересполосицы при условии, ч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то площадь земельных участков, находящихся в частной собственности, увеличивается в результате этого перераспределения не более чем до установленных предельных максимальных размеров земельных участков;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3) перераспределение земель и (или) земельных участков, находящихся в государственной собственности Томской области, и земельных участков, находящихся в собственности граждан и предназначенных для ведения личного подсобного хозяйства, гражданами садоводст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ва или огородничества для собственных нужд, индивидуального жилищного строительства, при условии, что площадь земельных участков, находящихся в собственности граждан, увеличивается в результате этого перераспределения не более чем до установленных предельны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х максимальных размеров земельных участков;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4) 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 и не указанных в подпункте 3 настоящего пункта, в целях обеспечения соблюдения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 требований, предусмотренных статьей 11.9 Земельного кодекса Российской Федерации;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5) земельные участки образуются для размещения объектов капитального строительства, предусмотренных статьей 49 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Земельного кодекса Российской Федерации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, в том числе в целях изъятия земельных участков для государственных нужд.»;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пункт 13 изложить в следующей редакции: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«13. Результатом предоставления государственной услуги является: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соглашение о перераспределении земель и (или) земель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ных участков, находящихся в государственной собственности Томской области, и земельных участков, находящихся в частной собственности (далее - соглашение о перераспределении земельных участков), подписанное должностным лицом Департамента, по форме согласно </w:t>
      </w:r>
      <w:hyperlink r:id="rId21" w:tooltip="https://internet.garant.ru/#/document/406172217/entry/154" w:anchor="/document/406172217/entry/154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приложению N 1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к настоящему Административному регламенту;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решение об отказе в заключении соглашения о перераспределении земельных участков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Департаменте,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 случае подачи заявления через многофункциональный центр - в многофункциональном центре (при условии заключения между департаментом и многофункциональным центром соглашения о взаимодействии)</w:t>
      </w:r>
      <w:r>
        <w:rPr>
          <w:rFonts w:ascii="PT Astra Serif" w:hAnsi="PT Astra Serif"/>
          <w:sz w:val="26"/>
          <w:szCs w:val="26"/>
          <w:highlight w:val="white"/>
        </w:rPr>
        <w:t xml:space="preserve">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Формирование реестровой записи в качестве результата предоставления государственной услуги не предусмотрено.»;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5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) в пункте 15 слова «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поступления», заменить словом «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регистрации»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6) в пункте 23: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а) подпункт 3) изложить в следующей редакции: 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«3) 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на земельном участке, на который возникает право частной собственности, в результате перераспределения земельного участка, находящегося в частной собственности, и земель и (или) земельных участков, находящихся в государственной собственнос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ти Томской области, будут расположены здание, сооружение, объект незавершенного строительства, находящиеся в государственной собственности Томской области, в собственности других граждан или юридических лиц, за исключением сооружения (в том числе сооружения, строительств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о которого не завершено), размещение которого допускается на основании сервитута, публичного сервитута, или объекта, размещенного в соответствии с пунктом 3 статьи 39.36 Земельного кодекса Российской Федерации;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»;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б) п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одпункты 12) - 14) признать утратившими силу;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в) подпункт 15) изложить в следующей редакции: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«15) земельный участок, образование которого предусмотрено схемой расположения земельного участка, расположен в границах территории, в отношении которой утвержден проект межевания территории;»;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  <w:r/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г) дополнить подпунктами 20) - 22) следующего содержания:</w:t>
      </w:r>
      <w:r/>
      <w:r/>
    </w:p>
    <w:p>
      <w:pPr>
        <w:pStyle w:val="990"/>
        <w:ind w:firstLine="709"/>
        <w:jc w:val="both"/>
        <w:rPr>
          <w:color w:val="000000" w:themeColor="text1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«20) в результате перераспределения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собственности, в случае, предусмотренном подпунктом 3.1 пункта 1 статьи 39.28 Земельного к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одекса Российской Федерации, площадь исходного земельного участка, находящегося в частной собственности, увеличивается более чем на одну тысячу квадратных метров, за исключением случаев, если такое перераспределение осуществляется в соответствии с утвержденным проектом ме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жевания территории или при перераспределении земельных участков сельскохозяйственного назначения, оборот которых регулируется Федеральным законом "Об обороте земель сельскохозяйственного назначения";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</w:r>
    </w:p>
    <w:p>
      <w:pPr>
        <w:pStyle w:val="990"/>
        <w:ind w:firstLine="709"/>
        <w:jc w:val="both"/>
        <w:rPr>
          <w:color w:val="000000" w:themeColor="text1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21) предусматривается перераспределение по основанию, предусмотренному подпунктом 3.1 пункта 1 статьи 39.28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Земельного кодекса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, земельного участка, находящегося в частной собственности, который ранее был образован в результате перераспределения по указанном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у основанию земельного участка, находящегося в частной собственности, и земель и (или) земельных участков, находящихся в государственной собственности Томской области;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</w:r>
    </w:p>
    <w:p>
      <w:pPr>
        <w:pStyle w:val="990"/>
        <w:ind w:firstLine="709"/>
        <w:jc w:val="both"/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yellow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22) предусматривается перераспределение по основанию, предусмотренному подпунктом 3.1 пункта 1 статьи 39.28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Земельного к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одекса Российской Федерации</w:t>
      </w:r>
      <w:r/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, земельного участка, находящегося в частной собственности, образованного в результате раздела или объединения из земельного участк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а, указанного в подпункте 21 настоящего пункта.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  <w:t xml:space="preserve">»;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  <w:u w:val="none"/>
        </w:rPr>
      </w:r>
    </w:p>
    <w:p>
      <w:pPr>
        <w:pStyle w:val="990"/>
        <w:ind w:firstLine="709"/>
        <w:jc w:val="both"/>
        <w:rPr>
          <w:rFonts w:ascii="PT Astra Serif" w:hAnsi="PT Astra Serif" w:eastAsia="PT Astra Serif" w:cs="PT Astra Serif"/>
          <w:color w:val="ff0000"/>
          <w:sz w:val="25"/>
          <w:szCs w:val="25"/>
          <w:u w:val="singl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7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>
        <w:rPr>
          <w:rFonts w:ascii="PT Astra Serif" w:hAnsi="PT Astra Serif" w:cs="PT Astra Serif"/>
          <w:sz w:val="25"/>
          <w:szCs w:val="25"/>
          <w:highlight w:val="white"/>
        </w:rPr>
        <w:t xml:space="preserve">дополнить пунктом 23-1 следующего содержания:</w:t>
      </w:r>
      <w:r>
        <w:rPr>
          <w:rFonts w:ascii="PT Astra Serif" w:hAnsi="PT Astra Serif" w:eastAsia="PT Astra Serif" w:cs="PT Astra Serif"/>
          <w:color w:val="ff0000"/>
          <w:sz w:val="25"/>
          <w:szCs w:val="25"/>
          <w:u w:val="single"/>
        </w:rPr>
      </w:r>
      <w:r>
        <w:rPr>
          <w:rFonts w:ascii="PT Astra Serif" w:hAnsi="PT Astra Serif" w:eastAsia="PT Astra Serif" w:cs="PT Astra Serif"/>
          <w:color w:val="ff0000"/>
          <w:sz w:val="25"/>
          <w:szCs w:val="25"/>
          <w:u w:val="singl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«23-1. В случае отказа в предоставлении государственной услуги д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8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>
        <w:rPr>
          <w:rFonts w:ascii="PT Astra Serif" w:hAnsi="PT Astra Serif" w:cs="PT Astra Serif"/>
          <w:sz w:val="25"/>
          <w:szCs w:val="25"/>
          <w:highlight w:val="white"/>
        </w:rPr>
        <w:t xml:space="preserve">дополнить пунктом 28-1 следующего содержания: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«28-1. Регистрация запроса о предоставлении государственной услуги осуществляется Департаментом в день поступления зап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роса в Департамент независимо от формы поступления запроса 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случае поступления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9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дополнить пунктом 31-1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«31-1. Информация, содержащаяся в пунктах </w:t>
      </w:r>
      <w:hyperlink r:id="rId22" w:tooltip="https://internet.garant.ru/#/document/412838747/entry/79" w:anchor="/document/412838747/entry/79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29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, 31 Административного регламента, размещается на </w:t>
      </w:r>
      <w:hyperlink r:id="rId23" w:tooltip="https://dugs.tomsk.gov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официальном 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департамента и на </w:t>
      </w:r>
      <w:hyperlink r:id="rId24" w:tooltip="http://www.gosuslugi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Едином портале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.»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10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дополнить разделом 6 следующего содержания: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рассмотрения запроса о предоставлении государственной услуги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56. </w:t>
      </w:r>
      <w:r>
        <w:rPr>
          <w:rFonts w:ascii="PT Astra Serif" w:hAnsi="PT Astra Serif"/>
          <w:sz w:val="25"/>
          <w:szCs w:val="25"/>
          <w:highlight w:val="white"/>
        </w:rPr>
        <w:t xml:space="preserve">Способы информирования заявителя об изменении статуса рассмотрения запроса о предоставлении государственной услуги: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2) сообщение об изменении статуса по телефону заявителя;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3) получение информации непосредственно в Департаменте</w:t>
      </w:r>
      <w:r>
        <w:rPr>
          <w:rFonts w:ascii="PT Astra Serif" w:hAnsi="PT Astra Serif"/>
          <w:sz w:val="25"/>
          <w:szCs w:val="25"/>
          <w:highlight w:val="white"/>
        </w:rPr>
        <w:t xml:space="preserve">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</w:rPr>
        <w:t xml:space="preserve">4) в ли</w:t>
      </w:r>
      <w:r>
        <w:rPr>
          <w:rFonts w:ascii="PT Astra Serif" w:hAnsi="PT Astra Serif"/>
          <w:sz w:val="25"/>
          <w:szCs w:val="25"/>
          <w:highlight w:val="white"/>
        </w:rPr>
        <w:t xml:space="preserve">чном кабинете на Едином портале (в случае подачи заявления посредством использования Единого портала).»;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11)   дополнить разделом 7 следующего содержания: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Иные требования к предоставлению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57.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Программный комплекс «Собственность-СМАРТ»;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Федеральная государственная информационная система «Единая цифровая платформа «Национальная система пространственных данных».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numPr>
          <w:ilvl w:val="0"/>
          <w:numId w:val="4"/>
        </w:numPr>
        <w:ind w:left="0" w:firstLine="709"/>
        <w:jc w:val="both"/>
        <w:tabs>
          <w:tab w:val="left" w:pos="993" w:leader="none"/>
          <w:tab w:val="left" w:pos="1701" w:leader="none"/>
        </w:tabs>
        <w:rPr>
          <w:rFonts w:ascii="PT Astra Serif" w:hAnsi="PT Astra Serif" w:cs="Times New Roman"/>
          <w:sz w:val="25"/>
          <w:szCs w:val="25"/>
          <w:highlight w:val="green"/>
        </w:rPr>
      </w:pPr>
      <w:r>
        <w:rPr>
          <w:rFonts w:ascii="PT Astra Serif" w:hAnsi="PT Astra Serif" w:cs="Times New Roman"/>
          <w:sz w:val="25"/>
          <w:szCs w:val="25"/>
          <w:highlight w:val="green"/>
        </w:rPr>
        <w:t xml:space="preserve">Внести в приказ Департамента по управлению государственной собственностью Томской области от 06.06.2019 № 20 «Об утверждении Административного регламента предоставления государственной услуги «Пре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кращение права постоянного (бессрочного) пользования земельными участками, находящимися в государственной собственности Томской области» (Официальный интернет-портал правовой информации (www.pravo.gov.ru), 07.06.2019, 7001201906070001) следующие изменения:</w:t>
      </w:r>
      <w:r>
        <w:rPr>
          <w:rFonts w:ascii="PT Astra Serif" w:hAnsi="PT Astra Serif" w:cs="Times New Roman"/>
          <w:sz w:val="25"/>
          <w:szCs w:val="25"/>
          <w:highlight w:val="green"/>
        </w:rPr>
      </w:r>
      <w:r>
        <w:rPr>
          <w:rFonts w:ascii="PT Astra Serif" w:hAnsi="PT Astra Serif" w:cs="Times New Roman"/>
          <w:sz w:val="25"/>
          <w:szCs w:val="25"/>
          <w:highlight w:val="green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в Административном регламенте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области», утвержденном указанным приказом:</w:t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пункт 6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«6. Местоположение, почтовые адреса, электронные адреса и номера т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left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абзац первый пункта 8 изложить в следующей редакции: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«8. </w:t>
      </w:r>
      <w:r>
        <w:rPr>
          <w:rFonts w:ascii="PT Astra Serif" w:hAnsi="PT Astra Serif"/>
          <w:sz w:val="25"/>
          <w:szCs w:val="25"/>
          <w:highlight w:val="white"/>
        </w:rPr>
        <w:t xml:space="preserve">Информирование заявителей по вопросам предоставления государственной услуги проводится в следующих формах:»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дополнить пунктом 10-1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«10-1. Государственную услугу предоставляет Департамент по управлению государственной собственностью Томской области.»;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4) пункт 12 изложить в следующей редакции: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</w:t>
      </w:r>
      <w:r>
        <w:rPr>
          <w:rFonts w:ascii="PT Astra Serif" w:hAnsi="PT Astra Serif"/>
          <w:sz w:val="25"/>
          <w:szCs w:val="25"/>
          <w:highlight w:val="white"/>
        </w:rPr>
        <w:t xml:space="preserve">12. Результатом предоставления государственной услуги является напра</w:t>
      </w:r>
      <w:r>
        <w:rPr>
          <w:rFonts w:ascii="PT Astra Serif" w:hAnsi="PT Astra Serif"/>
          <w:sz w:val="25"/>
          <w:szCs w:val="25"/>
          <w:highlight w:val="white"/>
        </w:rPr>
        <w:t xml:space="preserve">вление (вручение) заявителю распоряжения департамента о прекращении права постоянного (бессрочного) пользования земельным участком (далее - распоряжение о прекращении) либо уведомления об отказе в предоставлении государственной услуги (далее - уведомление)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.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Департаменте,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 случае подачи заявления через многофункциональный центр - в многофункциональном центре (при условии заключения между департаментом и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многофункциональным центром соглашения о взаимодействии)</w:t>
      </w:r>
      <w:r>
        <w:rPr>
          <w:rFonts w:ascii="PT Astra Serif" w:hAnsi="PT Astra Serif"/>
          <w:sz w:val="26"/>
          <w:szCs w:val="26"/>
          <w:highlight w:val="white"/>
        </w:rPr>
        <w:t xml:space="preserve">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Формирование реестровой записи в качестве результата предоставления государственной услуги не предусмотрено.»;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5) в пункте 13 слова «</w:t>
      </w:r>
      <w:r>
        <w:rPr>
          <w:rFonts w:ascii="PT Astra Serif" w:hAnsi="PT Astra Serif"/>
          <w:sz w:val="25"/>
          <w:szCs w:val="25"/>
          <w:highlight w:val="white"/>
        </w:rPr>
        <w:t xml:space="preserve">получения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», заменить словом «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регистрации»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</w:p>
    <w:p>
      <w:pPr>
        <w:pStyle w:val="990"/>
        <w:ind w:left="709"/>
        <w:jc w:val="both"/>
        <w:tabs>
          <w:tab w:val="left" w:pos="709" w:leader="none"/>
          <w:tab w:val="left" w:pos="1276" w:leader="none"/>
          <w:tab w:val="left" w:pos="1418" w:leader="none"/>
        </w:tabs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6) </w:t>
      </w:r>
      <w:r>
        <w:rPr>
          <w:rFonts w:ascii="PT Astra Serif" w:hAnsi="PT Astra Serif" w:cs="PT Astra Serif"/>
          <w:sz w:val="25"/>
          <w:szCs w:val="25"/>
          <w:highlight w:val="white"/>
        </w:rPr>
        <w:t xml:space="preserve">дополнить пунктом 22-1 следующего содержания:</w:t>
      </w:r>
      <w:r>
        <w:rPr>
          <w:rFonts w:ascii="PT Astra Serif" w:hAnsi="PT Astra Serif" w:cs="PT Astra Serif"/>
          <w:sz w:val="25"/>
          <w:szCs w:val="25"/>
          <w:highlight w:val="white"/>
        </w:rPr>
      </w:r>
      <w:r>
        <w:rPr>
          <w:rFonts w:ascii="PT Astra Serif" w:hAnsi="PT Astra Serif" w:cs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«22-1. В случае отказа в предоставлении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7) пункт 24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изложить в следующей редакции: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«24. Регистрация запроса о предоставлении государственной услуги осуществляется Департаментом в день поступления зап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роса в Департамент независимо от формы поступления запроса 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случае поступления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8) дополнить пунктом 26-1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«26-1. Информация, содержащаяся в пунктах 25, 26 Административного регламента, размещается на </w:t>
      </w:r>
      <w:hyperlink r:id="rId25" w:tooltip="https://dugs.tomsk.gov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официальном 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департамента и на </w:t>
      </w:r>
      <w:hyperlink r:id="rId26" w:tooltip="http://www.gosuslugi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Едином портале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.»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left="709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9)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дополнить разделом 6 следующего содержания: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рассмотрения запроса о предоставлении государственной услуги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43. </w:t>
      </w:r>
      <w:r>
        <w:rPr>
          <w:rFonts w:ascii="PT Astra Serif" w:hAnsi="PT Astra Serif"/>
          <w:sz w:val="25"/>
          <w:szCs w:val="25"/>
          <w:highlight w:val="white"/>
        </w:rPr>
        <w:t xml:space="preserve">Способы информирования заявителя об изменении статуса рассмотрения запроса о предоставлении государственной услуги: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2) сообщение об изменении статуса по телефону заявителя;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3) получение информации непосредственно в Департаменте</w:t>
      </w:r>
      <w:r>
        <w:rPr>
          <w:rFonts w:ascii="PT Astra Serif" w:hAnsi="PT Astra Serif"/>
          <w:sz w:val="25"/>
          <w:szCs w:val="25"/>
          <w:highlight w:val="white"/>
        </w:rPr>
        <w:t xml:space="preserve">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</w:rPr>
        <w:t xml:space="preserve">4) в личном кабинете на Едином портале (в случае подачи заявления посредством использования Единого портала).»;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10)   дополнить разделом 7 следующего содержания: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Иные требования к предоставлению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44. 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45.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Программный комплекс «Собственность-СМАРТ»;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Федеральная государственная информационная система «Единая цифровая платформа «Национальная система пространственных данных».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numPr>
          <w:ilvl w:val="0"/>
          <w:numId w:val="4"/>
        </w:numPr>
        <w:ind w:left="0" w:firstLine="709"/>
        <w:jc w:val="both"/>
        <w:tabs>
          <w:tab w:val="left" w:pos="993" w:leader="none"/>
          <w:tab w:val="left" w:pos="1701" w:leader="none"/>
        </w:tabs>
        <w:rPr>
          <w:rFonts w:ascii="PT Astra Serif" w:hAnsi="PT Astra Serif" w:cs="Times New Roman"/>
          <w:sz w:val="25"/>
          <w:szCs w:val="25"/>
          <w:highlight w:val="green"/>
        </w:rPr>
      </w:pPr>
      <w:r>
        <w:rPr>
          <w:rFonts w:ascii="PT Astra Serif" w:hAnsi="PT Astra Serif" w:cs="Times New Roman"/>
          <w:sz w:val="25"/>
          <w:szCs w:val="25"/>
          <w:highlight w:val="green"/>
        </w:rPr>
        <w:t xml:space="preserve">Внести в приказ Департамента по управлению государственной собственностью Томской области от 02.07.2018 № 30 «Об утверждении Административного регламента 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предос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тавления государственной услуги «Предоставление информации об объектах учета, содержащейся в Реестре государственного имущества Томской области» (Официальный интернет-портал Администрации Томской области (www.tomsk.gov.ru), 02.07.2018) следующие изменения:</w:t>
      </w:r>
      <w:r>
        <w:rPr>
          <w:rFonts w:ascii="PT Astra Serif" w:hAnsi="PT Astra Serif" w:cs="Times New Roman"/>
          <w:sz w:val="25"/>
          <w:szCs w:val="25"/>
          <w:highlight w:val="green"/>
        </w:rPr>
      </w:r>
      <w:r>
        <w:rPr>
          <w:rFonts w:ascii="PT Astra Serif" w:hAnsi="PT Astra Serif" w:cs="Times New Roman"/>
          <w:sz w:val="25"/>
          <w:szCs w:val="25"/>
          <w:highlight w:val="green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в Административном регламенте 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области», утвержденном указанным приказом: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left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пункт 2-1. исключить; 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2)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в пункте 11 слова «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департаментом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» заменить словами «Д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епартаментом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по управлению государственной собственностью Томской области.»;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пункт 12 изложить в следующей редакции: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«12. Результатом предоставления государственной услуги является направление (вручение) заявителю сведений, в виде: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решения о выдаче выписки из Реестра государственного имущества Томской области с приложением выписки из Реестра государственного имущества Томской области;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уведомления об отсутствии информации в Реестре государственного имущества Томской области;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решения об отказе в выдаче выписки из Реестра государственного имущества Томской области.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Департаменте,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 случае подачи заявления через многофункциональный центр - в многофункциональном центре (при условии заключения между департаментом и многофункциональным центром соглашения о взаимодействии)</w:t>
      </w:r>
      <w:r>
        <w:rPr>
          <w:rFonts w:ascii="PT Astra Serif" w:hAnsi="PT Astra Serif"/>
          <w:sz w:val="26"/>
          <w:szCs w:val="26"/>
          <w:highlight w:val="white"/>
        </w:rPr>
        <w:t xml:space="preserve">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Формирование реестровой записи в качестве результата предоставления государственной услуги не предусмотрено.»;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4) в подпунктах 1), 2) пункта 13 слово «поступления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» заменить словом «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регистрации»;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</w:p>
    <w:p>
      <w:pPr>
        <w:pStyle w:val="990"/>
        <w:ind w:left="709"/>
        <w:jc w:val="both"/>
        <w:tabs>
          <w:tab w:val="left" w:pos="709" w:leader="none"/>
          <w:tab w:val="left" w:pos="1276" w:leader="none"/>
          <w:tab w:val="left" w:pos="1418" w:leader="none"/>
        </w:tabs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5) </w:t>
      </w:r>
      <w:r>
        <w:rPr>
          <w:rFonts w:ascii="PT Astra Serif" w:hAnsi="PT Astra Serif" w:cs="PT Astra Serif"/>
          <w:sz w:val="25"/>
          <w:szCs w:val="25"/>
          <w:highlight w:val="white"/>
        </w:rPr>
        <w:t xml:space="preserve">дополнить пунктом 22-1 следующего содержания:</w:t>
      </w:r>
      <w:r>
        <w:rPr>
          <w:rFonts w:ascii="PT Astra Serif" w:hAnsi="PT Astra Serif" w:cs="PT Astra Serif"/>
          <w:sz w:val="25"/>
          <w:szCs w:val="25"/>
          <w:highlight w:val="white"/>
        </w:rPr>
      </w:r>
      <w:r>
        <w:rPr>
          <w:rFonts w:ascii="PT Astra Serif" w:hAnsi="PT Astra Serif" w:cs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«22-1. В случае отказа в предоставлении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6) пункт 25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изложить в следующей редакции: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«25. Регистрация запроса о предоставлении государственной услуги осуществляется Департаментом в день поступления зап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роса в Департамент независимо от формы поступления запроса 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следующий за днем его поступления в Департамент.»;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7) дополнить пунктом 27-1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«27-1. Информация, содержащаяся в пунктах 26, 27 Административного регламента, размещается на </w:t>
      </w:r>
      <w:hyperlink r:id="rId27" w:tooltip="https://dugs.tomsk.gov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официальном 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департамента и на </w:t>
      </w:r>
      <w:hyperlink r:id="rId28" w:tooltip="http://www.gosuslugi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Едином портале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left="709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8)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дополнить разделом 6 следующего содержания: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рассмотрения запроса о предоставлении государственной услуги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44. </w:t>
      </w:r>
      <w:r>
        <w:rPr>
          <w:rFonts w:ascii="PT Astra Serif" w:hAnsi="PT Astra Serif"/>
          <w:sz w:val="25"/>
          <w:szCs w:val="25"/>
          <w:highlight w:val="white"/>
        </w:rPr>
        <w:t xml:space="preserve">Способы информирования заявителя об изменении статуса рассмотрения запроса о предоставлении государственной услуги: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2) сообщение об изменении статуса по телефону заявителя;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3) получение информации непосредственно в Департаменте</w:t>
      </w:r>
      <w:r>
        <w:rPr>
          <w:rFonts w:ascii="PT Astra Serif" w:hAnsi="PT Astra Serif"/>
          <w:sz w:val="25"/>
          <w:szCs w:val="25"/>
          <w:highlight w:val="white"/>
        </w:rPr>
        <w:t xml:space="preserve">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</w:rPr>
        <w:t xml:space="preserve">4) в личном кабинете на Едином портале (в случае подачи заявления посредством использования Единого портала).»;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9)   дополнить разделом 7 следующего содержания: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Иные требования к предоставлению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45. 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46.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Программный комплекс «Собственность-СМАРТ»;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Федеральная государственная информационная система «Единая цифровая платформа «Национальная система пространственных данных».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numPr>
          <w:ilvl w:val="0"/>
          <w:numId w:val="4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5"/>
          <w:szCs w:val="25"/>
          <w:highlight w:val="green"/>
        </w:rPr>
      </w:pPr>
      <w:r>
        <w:rPr>
          <w:rFonts w:ascii="PT Astra Serif" w:hAnsi="PT Astra Serif" w:cs="Times New Roman"/>
          <w:sz w:val="25"/>
          <w:szCs w:val="25"/>
          <w:highlight w:val="green"/>
        </w:rPr>
        <w:t xml:space="preserve">Внести в приказ Департамента по управлению государственной собственностью Томской области от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 01.04.2020 № 9 «Об утверждении Административного регламента предоставления государственной услуги «Утверждение схемы расположения земельного участка или земельных участков на кадастровом плане территории» (Официальный интернет-портал правовой информации (</w:t>
      </w:r>
      <w:r>
        <w:rPr>
          <w:rFonts w:ascii="PT Astra Serif" w:hAnsi="PT Astra Serif" w:cs="Times New Roman"/>
          <w:sz w:val="25"/>
          <w:szCs w:val="25"/>
          <w:highlight w:val="green"/>
          <w:lang w:val="en-US"/>
        </w:rPr>
        <w:t xml:space="preserve">www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.</w:t>
      </w:r>
      <w:r>
        <w:rPr>
          <w:rFonts w:ascii="PT Astra Serif" w:hAnsi="PT Astra Serif" w:cs="Times New Roman"/>
          <w:sz w:val="25"/>
          <w:szCs w:val="25"/>
          <w:highlight w:val="green"/>
          <w:lang w:val="en-US"/>
        </w:rPr>
        <w:t xml:space="preserve">pravo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.</w:t>
      </w:r>
      <w:r>
        <w:rPr>
          <w:rFonts w:ascii="PT Astra Serif" w:hAnsi="PT Astra Serif" w:cs="Times New Roman"/>
          <w:sz w:val="25"/>
          <w:szCs w:val="25"/>
          <w:highlight w:val="green"/>
          <w:lang w:val="en-US"/>
        </w:rPr>
        <w:t xml:space="preserve">gov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.</w:t>
      </w:r>
      <w:r>
        <w:rPr>
          <w:rFonts w:ascii="PT Astra Serif" w:hAnsi="PT Astra Serif" w:cs="Times New Roman"/>
          <w:sz w:val="25"/>
          <w:szCs w:val="25"/>
          <w:highlight w:val="green"/>
          <w:lang w:val="en-US"/>
        </w:rPr>
        <w:t xml:space="preserve">ru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), 02.04.2020, № 7001202004020001) следующие изменения:</w:t>
      </w:r>
      <w:r>
        <w:rPr>
          <w:rFonts w:ascii="PT Astra Serif" w:hAnsi="PT Astra Serif" w:cs="Times New Roman"/>
          <w:sz w:val="25"/>
          <w:szCs w:val="25"/>
          <w:highlight w:val="green"/>
        </w:rPr>
      </w:r>
      <w:r>
        <w:rPr>
          <w:rFonts w:ascii="PT Astra Serif" w:hAnsi="PT Astra Serif" w:cs="Times New Roman"/>
          <w:sz w:val="25"/>
          <w:szCs w:val="25"/>
          <w:highlight w:val="green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в Административном регламенте предоставления государственной услуги «Утверждение схемы расположения земельного участка или земельных участков на кадастровом плане территории», утвержденном указанным приказом: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подпункт 2 пункт 4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«2)в Административном регламенте размещенном на </w:t>
      </w:r>
      <w:hyperlink r:id="rId29" w:tooltip="http://mfc.tomsk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многофункционального центра;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пункт 6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«6. Ме</w:t>
      </w:r>
      <w:r>
        <w:rPr>
          <w:rFonts w:ascii="PT Astra Serif" w:hAnsi="PT Astra Serif" w:cs="Times New Roman"/>
          <w:sz w:val="25"/>
          <w:szCs w:val="25"/>
        </w:rPr>
        <w:t xml:space="preserve">стоположение, почтовые адреса, электронные адреса и номера</w:t>
      </w:r>
      <w:r>
        <w:rPr>
          <w:rFonts w:ascii="PT Astra Serif" w:hAnsi="PT Astra Serif" w:cs="Times New Roman"/>
          <w:sz w:val="25"/>
          <w:szCs w:val="25"/>
        </w:rPr>
        <w:t xml:space="preserve"> телефонов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left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3) абзац первый пункта 8 изложить в следующей редакции: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«8. </w:t>
      </w:r>
      <w:r>
        <w:rPr>
          <w:rFonts w:ascii="PT Astra Serif" w:hAnsi="PT Astra Serif"/>
          <w:sz w:val="25"/>
          <w:szCs w:val="25"/>
          <w:highlight w:val="white"/>
        </w:rPr>
        <w:t xml:space="preserve">Информирование заявителей по вопросам предоставления государственной услуги проводится в следующих формах:»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4) пункт 13 изложить в следующей редакции: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«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13. Результатом предоставления государственной услуги является направление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 (вручение) заявителю распоряжения департамента об утверждении схемы расположения земельного участка или земельных участков на кадастровом плане территории (далее - распоряжение об утверждении схемы расположения земельного участка) либо уведомления об отка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зе в утверждении схемы расположения земельного участка или земельных участков, находящихся в государственной собственности Томской области, на кадастровом плане территории (далее - уведомление об отказе в утверждении схемы расположения земельного участка).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Департаменте,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в случае подачи заявления через многофункциональный центр - в многофункциональном центре (при условии заключения между департаментом и многофункциональным центром соглашения о взаимодействии)</w:t>
      </w:r>
      <w:r>
        <w:rPr>
          <w:rFonts w:ascii="PT Astra Serif" w:hAnsi="PT Astra Serif"/>
          <w:sz w:val="26"/>
          <w:szCs w:val="26"/>
          <w:highlight w:val="white"/>
        </w:rPr>
        <w:t xml:space="preserve">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1276" w:leader="none"/>
          <w:tab w:val="left" w:pos="1418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Формирование реестровой записи в качестве результата предоставления государственной услуги не предусмотрено.»;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eastAsia="PT Astra Serif" w:cs="PT Astra Serif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5) в пункте 14 слова «поступления», заменить словом «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  <w:t xml:space="preserve">регистрации»;</w:t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pStyle w:val="990"/>
        <w:ind w:firstLine="709"/>
        <w:jc w:val="both"/>
        <w:rPr>
          <w:rFonts w:ascii="PT Astra Serif" w:hAnsi="PT Astra Serif" w:eastAsia="PT Astra Serif" w:cs="PT Astra Serif"/>
          <w:sz w:val="25"/>
          <w:szCs w:val="25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  <w:t xml:space="preserve">6) в пункте 23 исключить подпункт 9);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p>
      <w:pPr>
        <w:pStyle w:val="990"/>
        <w:ind w:left="709"/>
        <w:jc w:val="both"/>
        <w:tabs>
          <w:tab w:val="left" w:pos="709" w:leader="none"/>
          <w:tab w:val="left" w:pos="1276" w:leader="none"/>
          <w:tab w:val="left" w:pos="1418" w:leader="none"/>
        </w:tabs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7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>
        <w:rPr>
          <w:rFonts w:ascii="PT Astra Serif" w:hAnsi="PT Astra Serif" w:cs="PT Astra Serif"/>
          <w:sz w:val="25"/>
          <w:szCs w:val="25"/>
          <w:highlight w:val="white"/>
        </w:rPr>
        <w:t xml:space="preserve">дополнить пунктом 23-1 следующего содержания:</w:t>
      </w:r>
      <w:r>
        <w:rPr>
          <w:rFonts w:ascii="PT Astra Serif" w:hAnsi="PT Astra Serif" w:cs="PT Astra Serif"/>
          <w:sz w:val="25"/>
          <w:szCs w:val="25"/>
          <w:highlight w:val="white"/>
        </w:rPr>
      </w:r>
      <w:r>
        <w:rPr>
          <w:rFonts w:ascii="PT Astra Serif" w:hAnsi="PT Astra Serif" w:cs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«23-1. В случае отказа в предоставлении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8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пункт 26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изложить в следующей редакции: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«26. Регистрация запроса о предоставлении государственной услуги осуществляется Департаментом в день поступления зап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роса в Департамент независимо от формы поступления запроса (при личном присутствии заявителя, при направлении в электронном виде или почтовым отправлением в Департамент, в электронном виде с использованием Единого портала, через многофункциональный центр).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В случае поступления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9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) дополнить пунктом 28-1 следующего содержания: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«28-1. Информация, содержащаяся в пунктах 27, 28 Административного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регламента, размещается на </w:t>
      </w:r>
      <w:hyperlink r:id="rId30" w:tooltip="https://dugs.tomsk.gov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официальном сайте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 департамента и на </w:t>
      </w:r>
      <w:hyperlink r:id="rId31" w:tooltip="http://www.gosuslugi.ru/" w:history="1">
        <w:r>
          <w:rPr>
            <w:rFonts w:ascii="PT Astra Serif" w:hAnsi="PT Astra Serif" w:cs="Times New Roman"/>
            <w:sz w:val="25"/>
            <w:szCs w:val="25"/>
            <w:highlight w:val="white"/>
          </w:rPr>
          <w:t xml:space="preserve">Едином портале</w:t>
        </w:r>
      </w:hyperlink>
      <w:r>
        <w:rPr>
          <w:rFonts w:ascii="PT Astra Serif" w:hAnsi="PT Astra Serif" w:cs="Times New Roman"/>
          <w:sz w:val="25"/>
          <w:szCs w:val="25"/>
          <w:highlight w:val="white"/>
        </w:rPr>
        <w:t xml:space="preserve">.»;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left="709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10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дополнить разделом 6 следующего содержания: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рассмотрения запроса о предоставлении государственной услуги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42. </w:t>
      </w:r>
      <w:r>
        <w:rPr>
          <w:rFonts w:ascii="PT Astra Serif" w:hAnsi="PT Astra Serif"/>
          <w:sz w:val="25"/>
          <w:szCs w:val="25"/>
          <w:highlight w:val="white"/>
        </w:rPr>
        <w:t xml:space="preserve">Способы информирования заявителя об изменении статуса рассмотрения запроса о предоставлении государственной услуги: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2) сообщение об изменении статуса по телефону заявителя;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 xml:space="preserve">3) получение информации непосредственно в Департаменте</w:t>
      </w:r>
      <w:r>
        <w:rPr>
          <w:rFonts w:ascii="PT Astra Serif" w:hAnsi="PT Astra Serif"/>
          <w:sz w:val="25"/>
          <w:szCs w:val="25"/>
          <w:highlight w:val="white"/>
        </w:rPr>
        <w:t xml:space="preserve">;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Calibri"/>
          <w:sz w:val="25"/>
          <w:szCs w:val="25"/>
          <w:highlight w:val="white"/>
        </w:rPr>
      </w:pPr>
      <w:r>
        <w:rPr>
          <w:rFonts w:ascii="PT Astra Serif" w:hAnsi="PT Astra Serif" w:cs="Calibri"/>
          <w:sz w:val="25"/>
          <w:szCs w:val="25"/>
          <w:highlight w:val="white"/>
        </w:rPr>
        <w:t xml:space="preserve">4) в личном кабинете на Едином портале (в случае подачи заявления посредством использования Единого портала).»; </w:t>
      </w:r>
      <w:r>
        <w:rPr>
          <w:rFonts w:ascii="PT Astra Serif" w:hAnsi="PT Astra Serif" w:cs="Calibri"/>
          <w:sz w:val="25"/>
          <w:szCs w:val="25"/>
          <w:highlight w:val="white"/>
        </w:rPr>
      </w:r>
      <w:r>
        <w:rPr>
          <w:rFonts w:ascii="PT Astra Serif" w:hAnsi="PT Astra Serif" w:cs="Calibri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11)   дополнить разделом 7 следующего содержания: 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«7. Иные требования к предоставлению государственной услуги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43. 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44.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1) Программный комплекс «Собственность-СМАРТ»;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  <w:t xml:space="preserve">2) Федеральная государственная информационная система «Единая цифровая платформа «Национальная система пространственных данных».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left="0" w:right="0" w:firstLine="709"/>
        <w:jc w:val="both"/>
        <w:tabs>
          <w:tab w:val="left" w:pos="993" w:leader="none"/>
          <w:tab w:val="left" w:pos="1701" w:leader="none"/>
        </w:tabs>
        <w:rPr>
          <w:rFonts w:ascii="PT Astra Serif" w:hAnsi="PT Astra Serif" w:cs="Times New Roman"/>
          <w:sz w:val="25"/>
          <w:szCs w:val="25"/>
          <w:highlight w:val="green"/>
        </w:rPr>
      </w:pPr>
      <w:r>
        <w:rPr>
          <w:rFonts w:ascii="PT Astra Serif" w:hAnsi="PT Astra Serif" w:cs="Times New Roman"/>
          <w:sz w:val="25"/>
          <w:szCs w:val="25"/>
        </w:rPr>
        <w:t xml:space="preserve">7. 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Внести в приказ Департамента по управлению государственной собственностью Томской области от 23.12.2022 № 51 «Об утверждении Административного регламента предоставления государственной услуги «Постановка граждан на учет в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бесплатно» (Официальный интернет-портал правовой информации (www.pravo.gov.ru), 26.12.2022, № 7001202212260021) </w:t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следующие изменения:</w:t>
      </w:r>
      <w:r>
        <w:rPr>
          <w:rFonts w:ascii="PT Astra Serif" w:hAnsi="PT Astra Serif" w:cs="Times New Roman"/>
          <w:sz w:val="25"/>
          <w:szCs w:val="25"/>
          <w:highlight w:val="green"/>
        </w:rPr>
      </w:r>
      <w:r>
        <w:rPr>
          <w:rFonts w:ascii="PT Astra Serif" w:hAnsi="PT Astra Serif" w:cs="Times New Roman"/>
          <w:sz w:val="25"/>
          <w:szCs w:val="25"/>
          <w:highlight w:val="green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в Административном регламенте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</w:t>
      </w:r>
      <w:r>
        <w:rPr>
          <w:rFonts w:ascii="PT Astra Serif" w:hAnsi="PT Astra Serif" w:cs="Times New Roman"/>
          <w:sz w:val="25"/>
          <w:szCs w:val="25"/>
        </w:rPr>
        <w:t xml:space="preserve">собственность бесплатно», утвержденном указанным приказом:</w:t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</w:rPr>
        <w:t xml:space="preserve">1) </w:t>
      </w:r>
      <w:r>
        <w:rPr>
          <w:rFonts w:ascii="PT Astra Serif" w:hAnsi="PT Astra Serif" w:cs="Times New Roman"/>
          <w:sz w:val="25"/>
          <w:szCs w:val="25"/>
        </w:rPr>
        <w:t xml:space="preserve">в </w:t>
      </w:r>
      <w:r>
        <w:rPr>
          <w:rFonts w:ascii="PT Astra Serif" w:hAnsi="PT Astra Serif" w:cs="Times New Roman"/>
          <w:sz w:val="25"/>
          <w:szCs w:val="25"/>
        </w:rPr>
        <w:t xml:space="preserve">пункт</w:t>
      </w:r>
      <w:r>
        <w:rPr>
          <w:rFonts w:ascii="PT Astra Serif" w:hAnsi="PT Astra Serif" w:cs="Times New Roman"/>
          <w:sz w:val="25"/>
          <w:szCs w:val="25"/>
        </w:rPr>
        <w:t xml:space="preserve">е</w:t>
      </w:r>
      <w:r>
        <w:rPr>
          <w:rFonts w:ascii="PT Astra Serif" w:hAnsi="PT Astra Serif" w:cs="Times New Roman"/>
          <w:sz w:val="25"/>
          <w:szCs w:val="25"/>
        </w:rPr>
        <w:t xml:space="preserve"> 14</w:t>
      </w:r>
      <w:r>
        <w:rPr>
          <w:rFonts w:ascii="PT Astra Serif" w:hAnsi="PT Astra Serif" w:cs="Times New Roman"/>
          <w:sz w:val="25"/>
          <w:szCs w:val="25"/>
        </w:rPr>
        <w:t xml:space="preserve"> слова «десять рабочих дней» заменить на слова «восемь рабочих дней»;</w:t>
      </w:r>
      <w:r>
        <w:rPr>
          <w:rFonts w:ascii="PT Astra Serif" w:hAnsi="PT Astra Serif" w:cs="Times New Roman"/>
          <w:sz w:val="25"/>
          <w:szCs w:val="25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2) подпункт 3) пункта 16 признать утратившим силу;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3) подпункт 17 дополнить абзацем следующего содержания: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«</w:t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Заявитель в качестве документов, подтверждающих наличие трех и более несовершеннолетних детей, может представить: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а) удостоверение многодетной семьи;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б) удостоверение единого образца, подтверждающее статус многодетной семьи в Российской Федерации;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в) двухмерный штриховой код (QR-код) в личном кабинете пользователя федеральной государственной информационной системы «Единый портал государственных и муниципальных услуг (функций)»;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г) цифровой ID при использовании многофункционального сервиса обмена информацией, созданного в соответствии со статьей 1 Федерального закона от 24 июня 2025 года № 156-ФЗ «О создании многофункционального сервиса обмена информацией и о внесении изменений в о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тдельные законодательные акты Российской Федерации»</w:t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.»;</w:t>
      </w:r>
      <w:r>
        <w:rPr>
          <w:rFonts w:ascii="PT Astra Serif" w:hAnsi="PT Astra Serif" w:cs="Times New Roman"/>
          <w:sz w:val="25"/>
          <w:szCs w:val="25"/>
          <w:highlight w:val="none"/>
        </w:rPr>
      </w:r>
      <w:r/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3) в пункте 17-1 абзац тринадцатый читать в следующей редакции: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«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Документы,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взаимодействия, указаны в подпунктах а), г), е), ж), з), и) пункта 17-1 настоящего Административного регламента.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»;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4) </w:t>
      </w:r>
      <w:r>
        <w:rPr>
          <w:rFonts w:ascii="PT Astra Serif" w:hAnsi="PT Astra Serif" w:cs="Times New Roman"/>
          <w:sz w:val="25"/>
          <w:szCs w:val="25"/>
        </w:rPr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приложение 1-1 изложить в следующей редакции: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left="5244" w:right="0"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«Приложение 1-1 к Порядку постановки на учет граждан на получение земельного участка для садоводства или огородничества, предоставления им земельных участков в собственность бесплатно, а также снятия их с учета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left="5244" w:right="0" w:firstLine="0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Руководителю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left="5244" w:right="0" w:firstLine="0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___________________________________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left="5244" w:right="0" w:firstLine="0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 (наименование органа государственной власти </w:t>
      </w:r>
      <w:r>
        <w:rPr>
          <w:rFonts w:ascii="PT Astra Serif" w:hAnsi="PT Astra Serif" w:cs="Times New Roman"/>
          <w:sz w:val="22"/>
          <w:szCs w:val="22"/>
          <w:highlight w:val="none"/>
        </w:rPr>
        <w:t xml:space="preserve">или органа местного самоуправления)  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                              ___________________________________ </w:t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left="5244" w:right="0" w:firstLine="0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(фамилия, имя, отчество (при наличии)</w:t>
      </w:r>
      <w:r>
        <w:rPr>
          <w:rFonts w:ascii="PT Astra Serif" w:hAnsi="PT Astra Serif" w:cs="Times New Roman"/>
          <w:sz w:val="22"/>
          <w:szCs w:val="22"/>
          <w:highlight w:val="none"/>
        </w:rPr>
      </w:r>
    </w:p>
    <w:p>
      <w:pPr>
        <w:pStyle w:val="990"/>
        <w:ind w:left="5244" w:right="0" w:firstLine="0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руководителя)  </w:t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                                                                       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center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ЗАЯВЛЕНИЕ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 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tbl>
      <w:tblPr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037"/>
        <w:gridCol w:w="1089"/>
        <w:gridCol w:w="1701"/>
        <w:gridCol w:w="850"/>
        <w:gridCol w:w="1718"/>
        <w:gridCol w:w="1828"/>
        <w:gridCol w:w="170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37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Фамилия, имя, отчество (при наличии)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гражданина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89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Документ, удостоверяющий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личность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Адрес регистрации по месту жительства, а при отсутствии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такой регистрации – по месту пребывания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Номер телефона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18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Для членов семьи погибшего (умершего) участника СВО -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степень родства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28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Состояние на учете на получение земельного участка в собственность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бесплатно в ином уполномоченном органе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0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Предоставлялся ли ранее земельный участок в собственность бесплатно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37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89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18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28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0" w:type="dxa"/>
            <w:textDirection w:val="lrTb"/>
            <w:noWrap w:val="false"/>
          </w:tcPr>
          <w:p>
            <w:pPr>
              <w:spacing w:line="276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3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8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1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2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3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8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1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2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3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8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1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82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70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  <w:highlight w:val="none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ab/>
        <w:t xml:space="preserve">  </w:t>
        <w:tab/>
        <w:t xml:space="preserve"> </w:t>
        <w:tab/>
        <w:t xml:space="preserve"> </w:t>
      </w:r>
      <w:r>
        <w:rPr>
          <w:rFonts w:ascii="PT Astra Serif" w:hAnsi="PT Astra Serif" w:cs="Times New Roman"/>
          <w:sz w:val="25"/>
          <w:szCs w:val="25"/>
          <w:highlight w:val="none"/>
        </w:rPr>
      </w:r>
      <w:r/>
      <w:r>
        <w:rPr>
          <w:rFonts w:ascii="PT Astra Serif" w:hAnsi="PT Astra Serif" w:cs="Times New Roman"/>
          <w:sz w:val="25"/>
          <w:szCs w:val="25"/>
          <w:highlight w:val="none"/>
        </w:rPr>
        <w:tab/>
        <w:t xml:space="preserve"> </w:t>
        <w:tab/>
        <w:t xml:space="preserve"> </w:t>
        <w:tab/>
        <w:t xml:space="preserve"> </w:t>
        <w:tab/>
        <w:t xml:space="preserve"> </w:t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 </w:t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  <w:t xml:space="preserve">На основании части 1 статьи 7-3 Закона Томской области «О земельных отношениях в Томской области» прошу поставить на учет на получение в собственность бесплатно земельного участка</w:t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_____________________________________(местоположение земельного участка)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для ____________________________________________________________________________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(цель получения земельного участка)</w:t>
      </w:r>
      <w:r>
        <w:rPr>
          <w:rFonts w:ascii="PT Astra Serif" w:hAnsi="PT Astra Serif" w:cs="Times New Roman"/>
          <w:sz w:val="22"/>
          <w:szCs w:val="22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как участника специальной военной операции / членов семьи погибшего (умершего) участника специальной военной операции (нужное подчеркнуть) ___________________________________________________________________________.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(указывается фамилия, имя, отчество (при наличии) участника специальной военной операции, дата рождения и смерти участника специальной военной операции, страховой номер индивидуального лицевого счёта)</w:t>
      </w:r>
      <w:r>
        <w:rPr>
          <w:rFonts w:ascii="PT Astra Serif" w:hAnsi="PT Astra Serif" w:cs="Times New Roman"/>
          <w:sz w:val="22"/>
          <w:szCs w:val="22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Настоящим подтверждаю достоверность указанных в заявлении сведений и прилагаемых к нему документов.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«___» _________ _____ г.  _______________________________________________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(дата, подпись, фамилия, имя, отчество (при наличии) заявителя)</w:t>
      </w:r>
      <w:r>
        <w:rPr>
          <w:rFonts w:ascii="PT Astra Serif" w:hAnsi="PT Astra Serif" w:cs="Times New Roman"/>
          <w:sz w:val="22"/>
          <w:szCs w:val="22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«___» _________ _____ г.  _______________________________________________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(дата, подпись, фамилия, имя, отчество (при наличии) заявителя)</w:t>
      </w:r>
      <w:r>
        <w:rPr>
          <w:rFonts w:ascii="PT Astra Serif" w:hAnsi="PT Astra Serif" w:cs="Times New Roman"/>
          <w:sz w:val="22"/>
          <w:szCs w:val="22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  <w:highlight w:val="none"/>
        </w:rPr>
      </w:r>
      <w:r>
        <w:rPr>
          <w:rFonts w:ascii="PT Astra Serif" w:hAnsi="PT Astra Serif" w:cs="Times New Roman"/>
          <w:sz w:val="22"/>
          <w:szCs w:val="22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«___» _________ _____ г.  _______________________________________________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(дата, подпись, фамилия, имя, отчество (при наличии) заявителя)</w:t>
      </w:r>
      <w:r>
        <w:rPr>
          <w:rFonts w:ascii="PT Astra Serif" w:hAnsi="PT Astra Serif" w:cs="Times New Roman"/>
          <w:sz w:val="22"/>
          <w:szCs w:val="22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«___» _________ _____ г.  _______________________________________________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  <w:highlight w:val="none"/>
        </w:rPr>
        <w:t xml:space="preserve">(дата, подпись, фамилия, имя, отчество (при наличии) заявителя)</w:t>
      </w:r>
      <w:r>
        <w:rPr>
          <w:rFonts w:ascii="PT Astra Serif" w:hAnsi="PT Astra Serif" w:cs="Times New Roman"/>
          <w:sz w:val="22"/>
          <w:szCs w:val="22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Приложение: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______________________________________________________________________.</w:t>
      </w:r>
      <w:r>
        <w:rPr>
          <w:rFonts w:ascii="PT Astra Serif" w:hAnsi="PT Astra Serif" w:cs="Times New Roman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(перечисляются документы, прилагаемые к заявлению)».»;</w:t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/>
    </w:p>
    <w:p>
      <w:pPr>
        <w:ind w:left="0" w:right="0" w:firstLine="709"/>
        <w:jc w:val="both"/>
        <w:shd w:val="clear" w:color="ffffff" w:fill="ffffff"/>
        <w:rPr>
          <w:rFonts w:ascii="PT Astra Serif" w:hAnsi="PT Astra Serif" w:cs="PT Astra Serif"/>
          <w:color w:val="000000" w:themeColor="text1"/>
          <w:sz w:val="25"/>
          <w:szCs w:val="25"/>
          <w:highlight w:val="green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8.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Внести в </w:t>
      </w:r>
      <w:hyperlink r:id="rId32" w:tooltip="https://internet.garant.ru/#/document/412777625/entry/0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highlight w:val="green"/>
            <w:u w:val="none"/>
          </w:rPr>
          <w:t xml:space="preserve">приказ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 Департамента по управлению государственной собственностью Томской области от 29.09.2025 № 36 «Об утверждении административного регламента предоставления государственной услуги "Установление сервитута в отношении земельного участка, находящегося в государс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твенной собственности» (Официальный интернет-портал правовой информации (</w:t>
      </w:r>
      <w:hyperlink r:id="rId33" w:tooltip="http://www.pravo.gov.ru/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highlight w:val="green"/>
            <w:u w:val="none"/>
          </w:rPr>
          <w:t xml:space="preserve">www.pravo.gov.ru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) 30.09.2025, № 7001202509300007) следующие изменения: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</w:r>
    </w:p>
    <w:p>
      <w:pPr>
        <w:ind w:left="0" w:right="0" w:firstLine="709"/>
        <w:jc w:val="both"/>
        <w:shd w:val="clear" w:color="ffffff" w:fill="ffffff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в </w:t>
      </w:r>
      <w:hyperlink r:id="rId34" w:tooltip="https://internet.garant.ru/#/document/412777625/entry/4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Административном регламенте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 предоставления государственной услуги «Установление сервитута в отношении земельного участка, находящегося в государственной собственности», утвержденном указанным </w:t>
      </w:r>
      <w:hyperlink r:id="rId35" w:tooltip="https://internet.garant.ru/#/document/412777625/entry/0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приказом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  <w:t xml:space="preserve">1)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  <w:t xml:space="preserve">пункта 7 изложить в следующей редакции: </w:t>
      </w:r>
      <w:r>
        <w:rPr>
          <w:color w:val="000000" w:themeColor="text1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</w:p>
    <w:p>
      <w:pPr>
        <w:ind w:left="0" w:right="0" w:firstLine="709"/>
        <w:jc w:val="both"/>
        <w:shd w:val="clear" w:color="ffffff" w:fill="ffffff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«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7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Информирование заявителей по вопросам предоставления государственной услуги проводится в следующих формах: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1) индивидуальное консультирование при непосредственном обращении заявителя;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2) индивидуальное консультирование в электронном виде посредством: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а) размещения консультационно-справочной информации на </w:t>
      </w:r>
      <w:hyperlink r:id="rId36" w:tooltip="https://dugs.tomsk.gov.ru/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сайте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 департамента;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б) индивидуального консультирования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ному идентификатору) личного кабинета гражданина на </w:t>
      </w:r>
      <w:hyperlink r:id="rId37" w:tooltip="http://www.gosuslugi.ru/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Едином портале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 при его использовании;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3) индивидуальное консультирование путем направления в письменной форме ответа на обращение, поступившее на бумажном носителе;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4) индивидуальное консультирование по номерам телефонов департамента.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shd w:val="clear" w:color="ffffff" w:fill="ffffff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Рассмотрение обращений, указанных в настоящем пункте, осуществляется в сроки и порядке, предусмотренные </w:t>
      </w:r>
      <w:hyperlink r:id="rId38" w:tooltip="https://internet.garant.ru/#/document/12146661/entry/0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Федеральным законом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 от 2 мая 2006 года № 59-ФЗ «О порядке рассмотрения обращений граждан Российской Федерации».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»;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2)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пункт 12 дополнить абзацами следующего содержания: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«Результат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1) выдан (вручен) заявителю (представителю заявителя) в форме бумажного документа посредством почтовой связи или выдан (вручен) заявителю (представителю заявителя) в Департаменте, в случае подачи заявления через многофункциональный центр - в многофункционал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ьном центре (при условии заключения между департаментом и многофункциональным центром соглашения о взаимодействии);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Формирование реестровой записи в качестве результата предоставления государственной услуги не предусмотрено.»;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3)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пункт 23 изложить в следующей редакции: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«23. Регистрация запроса о предоставлении государственной услуги осуществляется Департаментом в день поступления запроса в Департамент независимо от формы поступления запроса (при личном присутствии заявителя, при направлении в электронном виде или почтовым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 отправлением в Департамент, в электронном виде с использованием Единого портала, через многофункциональный центр).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ия в Департамент.»;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4) дополнить пунктом 26-1 следующего содержания: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«26-1. Информация, содержащаяся в пунктах 24, 26 Административного регламента, размещается на официальном сайте департамента и на Едином портале.»;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5)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дополнить разделом 4 следующего содержания: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«4. Иные требования к предоставлению государственной услуги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30. 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31.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numPr>
          <w:ilvl w:val="0"/>
          <w:numId w:val="30"/>
        </w:numPr>
        <w:ind w:left="0" w:right="0" w:firstLine="709"/>
        <w:jc w:val="both"/>
        <w:tabs>
          <w:tab w:val="left" w:pos="992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Программный комплекс «Собственность-СМАРТ»;</w:t>
      </w:r>
      <w:r/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2) Федеральная государственная информационная система «Единая цифровая платформа «Национальная система пространственных данных».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/>
    </w:p>
    <w:p>
      <w:pPr>
        <w:ind w:left="0" w:right="0" w:firstLine="709"/>
        <w:jc w:val="both"/>
        <w:shd w:val="clear" w:color="ffffff" w:fill="ffffff"/>
        <w:rPr>
          <w:rFonts w:ascii="PT Astra Serif" w:hAnsi="PT Astra Serif" w:cs="PT Astra Serif"/>
          <w:color w:val="000000" w:themeColor="text1"/>
          <w:sz w:val="25"/>
          <w:szCs w:val="25"/>
          <w:highlight w:val="green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5"/>
          <w:szCs w:val="25"/>
          <w:highlight w:val="none"/>
        </w:rPr>
        <w:t xml:space="preserve">9.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Внести в </w:t>
      </w:r>
      <w:hyperlink r:id="rId39" w:tooltip="https://internet.garant.ru/#/document/412777625/entry/0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highlight w:val="green"/>
            <w:u w:val="none"/>
          </w:rPr>
          <w:t xml:space="preserve">приказ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 Департамента по управлению государственной собственностью Томской области от 29.09.2025 № 37 «Об утверждении административного регламента предоставления государственной услуги «Установление публичного сервитута»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 (Официальный интернет-портал правовой информации (</w:t>
      </w:r>
      <w:hyperlink r:id="rId40" w:tooltip="http://www.pravo.gov.ru/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highlight w:val="green"/>
            <w:u w:val="none"/>
          </w:rPr>
          <w:t xml:space="preserve">www.pravo.gov.ru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) 30.09.2025, №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highlight w:val="white"/>
        </w:rPr>
        <w:t xml:space="preserve">7001202509300009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  <w:t xml:space="preserve"> следующие изменения: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green"/>
        </w:rPr>
      </w:r>
    </w:p>
    <w:p>
      <w:pPr>
        <w:ind w:left="0" w:right="0" w:firstLine="709"/>
        <w:jc w:val="both"/>
        <w:shd w:val="clear" w:color="ffffff" w:fill="ffffff"/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в </w:t>
      </w:r>
      <w:hyperlink r:id="rId41" w:tooltip="https://internet.garant.ru/#/document/412777625/entry/4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Административном регламенте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 предоставления государственной услуги «Установление сервитута в отношении земельного участка, находящегося в государственной собственности», утвержденном указанным </w:t>
      </w:r>
      <w:hyperlink r:id="rId42" w:tooltip="https://internet.garant.ru/#/document/412777625/entry/0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приказом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  <w:t xml:space="preserve">1)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  <w:t xml:space="preserve">пункт 2 дополнить подпунктом 6-1) следующего содержания: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PT Astra Serif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«6-1)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являющаяся субъектом оптового рынка электрической энергии (мощности), определенным решением Правительства Российской Федерации для осуществления поставки мощности на оптовый рынок электрической энергии (мощности) с использованием объекта по производству эл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ектрической энергии федерального значения, - в случае установления публичного сервитута для строительства, реконструкции, эксплуатации, капитального ремонта линейных объектов, необходимых для производства электрической энергии (мощности), а также для прове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дения инженерных изысканий в целях подготовки документации по планировке территории, предусматривающей размещение таких линейных объектов, инженерных изысканий для их строительства, реконструкции, реконструкции их участков (частей);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</w:p>
    <w:p>
      <w:pPr>
        <w:pStyle w:val="990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  <w:t xml:space="preserve">2)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  <w:t xml:space="preserve">пункта 6 изложить в следующей редакции: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white"/>
        </w:rPr>
      </w:r>
      <w:r/>
    </w:p>
    <w:p>
      <w:pPr>
        <w:ind w:left="0" w:right="0" w:firstLine="709"/>
        <w:jc w:val="both"/>
        <w:shd w:val="clear" w:color="ffffff" w:fill="ffffff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«6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Информирование заявителей по вопросам предоставления государственной услуги проводится в следующих формах:</w:t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1) индивидуальное консультирование при непосредственном обращении заявителя;</w:t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2) индивидуальное консультирование в электронном виде посредством:</w:t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а) размещения консультационно-справочной информации на </w:t>
      </w:r>
      <w:hyperlink r:id="rId43" w:tooltip="https://dugs.tomsk.gov.ru/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сайте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 департамента;</w:t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б) индивидуального консультирования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ному идентификатору) личного кабинета гражданина на </w:t>
      </w:r>
      <w:hyperlink r:id="rId44" w:tooltip="http://www.gosuslugi.ru/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Едином портале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 при его использовании;</w:t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3) индивидуальное консультирование путем направления в письменной форме ответа на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 обращение, поступившее на бумажном носителе;</w:t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4) индивидуальное консультирование по номерам телефонов департамента.</w:t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shd w:val="clear" w:color="ffffff" w:fill="ffffff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Рассмотрение обращений, указанных в настоящем пункте, осуществляется в сроки и порядке, предусмотренные </w:t>
      </w:r>
      <w:hyperlink r:id="rId45" w:tooltip="https://internet.garant.ru/#/document/12146661/entry/0" w:history="1">
        <w:r>
          <w:rPr>
            <w:rStyle w:val="966"/>
            <w:rFonts w:ascii="PT Astra Serif" w:hAnsi="PT Astra Serif" w:eastAsia="PT Astra Serif" w:cs="PT Astra Serif"/>
            <w:color w:val="000000" w:themeColor="text1"/>
            <w:sz w:val="25"/>
            <w:szCs w:val="25"/>
            <w:u w:val="none"/>
          </w:rPr>
          <w:t xml:space="preserve">Федеральным законом</w:t>
        </w:r>
      </w:hyperlink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 от 2 мая 2006 года № 59-ФЗ «О порядке рассмотрения обращений граждан Российской Федерации».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»;</w:t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  <w:r>
        <w:rPr>
          <w:rFonts w:ascii="PT Astra Serif" w:hAnsi="PT Astra Serif" w:cs="PT Astra Serif"/>
          <w:color w:val="000000" w:themeColor="text1"/>
          <w:sz w:val="25"/>
          <w:szCs w:val="25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3)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пункт 10 изложить в следующей редакции: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ind w:left="0" w:right="0" w:firstLine="709"/>
        <w:jc w:val="both"/>
        <w:shd w:val="clear" w:color="ffffff" w:fill="ffffff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  <w:t xml:space="preserve">«10.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Результатом предоставления государственной услуги является: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1) распоряжение Правительства Томской области об установлении публичного сервитута, проект которого подготовлен Департаментом (далее - распоряжение об установлении публичного сервитута);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  <w:t xml:space="preserve">2) уведомление Департамента об отказе в предоставлении государственной услуги (далее - уведомление об отказе в предоставлении государственной услуги).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может быть: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color w:val="000000" w:themeColor="text1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1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) выдан (вручен) заявителю (представите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лю заявителя) в форме бумажного документа посредством почтовой связи или выдан (вручен) заявителю (представителю заявителя) в Департаменте, в случае подачи заявления через многофункциональный центр - в многофункционал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ьном центре (при условии заключения между департаментом и многофункциональным центром соглашения о взаимодействии);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2) направлен в форме электронного документа, подписанного усиленной квалифицированной электронной подписью на Едином портале.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Формирование реестровой записи в качестве результата предоставления государственной услуги не предусмотрено.»;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4) абзац 6 пункта 11 читать в следующей редакции: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  <w:t xml:space="preserve">«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Срок направления (выдачи) документов, являющихся результатом предоставления государственной услуги, - в течении одного рабочего дня со дня принятия решения об установлении публичного сервитута, который входят в общий срок предоставления государственной ус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луги.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»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white"/>
        </w:rPr>
        <w:t xml:space="preserve">;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5) подпункт 2) пункта 12 признать утратившим силу;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6) в пункте 15 слово «Администрация» заменить словом «Правительство»;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7)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дополнить пунктом 24-1 следующего содержания: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«24-1. Информация, содержащаяся в пунктах 22, 24 Административного регламента, размещается на официальном сайте департамента и на Едином портале.»;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8)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дополнить разделом 4 следующего содержания: 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«4. Иные требования к предоставлению государственной услуги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26. Услуги, которые являются необходимыми и обязательными для предоставления государственной услуги, отсутствуют.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27. Перечень информационных систем, используемых для предоставления государственной услуги: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numPr>
          <w:ilvl w:val="0"/>
          <w:numId w:val="31"/>
        </w:numPr>
        <w:ind w:left="0" w:right="0" w:firstLine="709"/>
        <w:jc w:val="both"/>
        <w:tabs>
          <w:tab w:val="left" w:pos="992" w:leader="none"/>
        </w:tabs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  <w:t xml:space="preserve">Программный комплекс «Собственность-СМАРТ»;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pStyle w:val="990"/>
        <w:ind w:left="0" w:right="0"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  <w:t xml:space="preserve">2) Федеральная государственная информационная система «Единая цифровая платформа «Национальная система пространственных данных».</w:t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color w:val="000000" w:themeColor="text1"/>
          <w:sz w:val="25"/>
          <w:szCs w:val="25"/>
          <w:highlight w:val="none"/>
        </w:rPr>
      </w:r>
    </w:p>
    <w:p>
      <w:pPr>
        <w:ind w:left="0" w:right="0" w:firstLine="709"/>
        <w:jc w:val="both"/>
        <w:shd w:val="clear" w:color="ffffff" w:fill="ffffff"/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  <w:t xml:space="preserve">10. </w:t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/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none"/>
        </w:rPr>
      </w:r>
      <w:r>
        <w:rPr>
          <w:rFonts w:ascii="PT Astra Serif" w:hAnsi="PT Astra Serif" w:cs="Times New Roman"/>
          <w:sz w:val="25"/>
          <w:szCs w:val="25"/>
          <w:highlight w:val="green"/>
        </w:rPr>
        <w:t xml:space="preserve">Настоящий приказ вступает в силу со дня его официального опубликования.</w:t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5"/>
          <w:szCs w:val="25"/>
          <w:highlight w:val="non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p>
      <w:pPr>
        <w:pStyle w:val="990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  <w:r>
        <w:rPr>
          <w:rFonts w:ascii="PT Astra Serif" w:hAnsi="PT Astra Serif" w:cs="Times New Roman"/>
          <w:sz w:val="25"/>
          <w:szCs w:val="25"/>
          <w:highlight w:val="white"/>
        </w:rPr>
      </w:r>
    </w:p>
    <w:tbl>
      <w:tblPr>
        <w:tblW w:w="978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29"/>
        <w:gridCol w:w="3190"/>
        <w:gridCol w:w="316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29" w:type="dxa"/>
            <w:textDirection w:val="lrTb"/>
            <w:noWrap/>
          </w:tcPr>
          <w:p>
            <w:pPr>
              <w:ind w:right="182"/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5"/>
                <w:szCs w:val="25"/>
                <w:highlight w:val="white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6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5"/>
                <w:szCs w:val="25"/>
                <w:highlight w:val="white"/>
              </w:rPr>
              <w:t xml:space="preserve"> Т.А. Исакова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5"/>
                <w:szCs w:val="25"/>
                <w:highlight w:val="white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5"/>
          <w:szCs w:val="25"/>
          <w:highlight w:val="white"/>
        </w:rPr>
      </w:pP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  <w:r>
        <w:rPr>
          <w:rFonts w:ascii="PT Astra Serif" w:hAnsi="PT Astra Serif" w:eastAsia="PT Astra Serif" w:cs="PT Astra Serif"/>
          <w:sz w:val="25"/>
          <w:szCs w:val="25"/>
          <w:highlight w:val="whit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  <w:highlight w:val="white"/>
        </w:rPr>
      </w:pPr>
      <w:r>
        <w:rPr>
          <w:rFonts w:ascii="PT Astra Serif" w:hAnsi="PT Astra Serif"/>
          <w:sz w:val="18"/>
          <w:szCs w:val="18"/>
          <w:highlight w:val="white"/>
        </w:rPr>
      </w:r>
      <w:r>
        <w:rPr>
          <w:rFonts w:ascii="PT Astra Serif" w:hAnsi="PT Astra Serif"/>
          <w:sz w:val="18"/>
          <w:szCs w:val="18"/>
          <w:highlight w:val="white"/>
        </w:rPr>
      </w:r>
      <w:r>
        <w:rPr>
          <w:rFonts w:ascii="PT Astra Serif" w:hAnsi="PT Astra Serif"/>
          <w:sz w:val="18"/>
          <w:szCs w:val="18"/>
          <w:highlight w:val="whit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Согласовано: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заместитель начальника департамента – 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председатель правового комитета                                                                                               М.И. Осокина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председатель комитета по управлению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земельными ресурсами                                                                                                            М.М. Гребенщикова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 xml:space="preserve">председатель по оформлению и учету имущества                                       </w:t>
      </w:r>
      <w:r>
        <w:rPr>
          <w:rFonts w:ascii="PT Astra Serif" w:hAnsi="PT Astra Serif"/>
          <w:highlight w:val="white"/>
        </w:rPr>
        <w:t xml:space="preserve">       </w:t>
      </w:r>
      <w:r>
        <w:rPr>
          <w:rFonts w:ascii="PT Astra Serif" w:hAnsi="PT Astra Serif"/>
          <w:highlight w:val="white"/>
        </w:rPr>
        <w:t xml:space="preserve"> Т.И. Ильичева</w:t>
      </w: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 xml:space="preserve">   </w:t>
      </w: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8</w:t>
    </w:r>
    <w:r>
      <w:rPr>
        <w:rFonts w:ascii="PT Astra Serif" w:hAnsi="PT Astra Serif"/>
        <w:b w:val="0"/>
        <w:sz w:val="24"/>
        <w:szCs w:val="24"/>
      </w:rPr>
      <w:fldChar w:fldCharType="end"/>
    </w: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bo-CN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3.25pt;height:48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3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3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по управлению государственной собственностью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36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345" w:hanging="360"/>
      </w:pPr>
      <w:rPr>
        <w:rFonts w:hint="default" w:ascii="PT Astra Serif" w:hAnsi="PT Astra Serif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345" w:hanging="360"/>
      </w:pPr>
      <w:rPr>
        <w:rFonts w:hint="default" w:ascii="PT Astra Serif" w:hAnsi="PT Astra Serif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345" w:hanging="360"/>
      </w:pPr>
      <w:rPr>
        <w:rFonts w:hint="default" w:ascii="PT Astra Serif" w:hAnsi="PT Astra Serif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0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64" w:hanging="180"/>
      </w:pPr>
    </w:lvl>
  </w:abstractNum>
  <w:abstractNum w:abstractNumId="19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0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64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345" w:hanging="360"/>
      </w:pPr>
      <w:rPr>
        <w:rFonts w:hint="default" w:ascii="PT Astra Serif" w:hAnsi="PT Astra Serif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2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9" w:hanging="180"/>
      </w:pPr>
    </w:lvl>
  </w:abstractNum>
  <w:abstractNum w:abstractNumId="2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15"/>
  </w:num>
  <w:num w:numId="2">
    <w:abstractNumId w:val="2"/>
  </w:num>
  <w:num w:numId="3">
    <w:abstractNumId w:val="24"/>
  </w:num>
  <w:num w:numId="4">
    <w:abstractNumId w:val="21"/>
  </w:num>
  <w:num w:numId="5">
    <w:abstractNumId w:val="19"/>
  </w:num>
  <w:num w:numId="6">
    <w:abstractNumId w:val="16"/>
  </w:num>
  <w:num w:numId="7">
    <w:abstractNumId w:val="23"/>
  </w:num>
  <w:num w:numId="8">
    <w:abstractNumId w:val="7"/>
  </w:num>
  <w:num w:numId="9">
    <w:abstractNumId w:val="26"/>
  </w:num>
  <w:num w:numId="10">
    <w:abstractNumId w:val="4"/>
  </w:num>
  <w:num w:numId="11">
    <w:abstractNumId w:val="8"/>
  </w:num>
  <w:num w:numId="12">
    <w:abstractNumId w:val="20"/>
  </w:num>
  <w:num w:numId="13">
    <w:abstractNumId w:val="11"/>
  </w:num>
  <w:num w:numId="14">
    <w:abstractNumId w:val="3"/>
  </w:num>
  <w:num w:numId="15">
    <w:abstractNumId w:val="5"/>
  </w:num>
  <w:num w:numId="16">
    <w:abstractNumId w:val="12"/>
  </w:num>
  <w:num w:numId="17">
    <w:abstractNumId w:val="0"/>
  </w:num>
  <w:num w:numId="18">
    <w:abstractNumId w:val="17"/>
  </w:num>
  <w:num w:numId="19">
    <w:abstractNumId w:val="22"/>
  </w:num>
  <w:num w:numId="20">
    <w:abstractNumId w:val="9"/>
  </w:num>
  <w:num w:numId="21">
    <w:abstractNumId w:val="1"/>
  </w:num>
  <w:num w:numId="22">
    <w:abstractNumId w:val="14"/>
  </w:num>
  <w:num w:numId="23">
    <w:abstractNumId w:val="18"/>
  </w:num>
  <w:num w:numId="24">
    <w:abstractNumId w:val="10"/>
  </w:num>
  <w:num w:numId="25">
    <w:abstractNumId w:val="25"/>
  </w:num>
  <w:num w:numId="26">
    <w:abstractNumId w:val="13"/>
  </w:num>
  <w:num w:numId="27">
    <w:abstractNumId w:val="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2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3">
    <w:name w:val="Heading 1"/>
    <w:link w:val="817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64">
    <w:name w:val="Heading 2"/>
    <w:link w:val="818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65">
    <w:name w:val="Heading 3"/>
    <w:link w:val="8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66">
    <w:name w:val="Heading 4"/>
    <w:link w:val="8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67">
    <w:name w:val="Heading 5"/>
    <w:link w:val="8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68">
    <w:name w:val="Heading 6"/>
    <w:link w:val="82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69">
    <w:name w:val="Heading 7"/>
    <w:link w:val="82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70">
    <w:name w:val="Heading 8"/>
    <w:link w:val="8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71">
    <w:name w:val="Heading 9"/>
    <w:link w:val="8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72" w:default="1">
    <w:name w:val="Default Paragraph Font"/>
    <w:uiPriority w:val="1"/>
    <w:unhideWhenUsed/>
  </w:style>
  <w:style w:type="table" w:styleId="7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4" w:default="1">
    <w:name w:val="No List"/>
    <w:uiPriority w:val="99"/>
    <w:semiHidden/>
    <w:unhideWhenUsed/>
  </w:style>
  <w:style w:type="character" w:styleId="775" w:customStyle="1">
    <w:name w:val="Caption Char"/>
    <w:basedOn w:val="772"/>
    <w:uiPriority w:val="35"/>
    <w:rPr>
      <w:b/>
      <w:bCs/>
      <w:color w:val="4f81bd" w:themeColor="accent1"/>
      <w:sz w:val="18"/>
      <w:szCs w:val="18"/>
    </w:rPr>
  </w:style>
  <w:style w:type="character" w:styleId="776" w:customStyle="1">
    <w:name w:val="Endnote Text Char"/>
    <w:uiPriority w:val="99"/>
    <w:rPr>
      <w:sz w:val="20"/>
    </w:rPr>
  </w:style>
  <w:style w:type="character" w:styleId="777" w:customStyle="1">
    <w:name w:val="Heading 1 Char"/>
    <w:basedOn w:val="772"/>
    <w:uiPriority w:val="9"/>
    <w:rPr>
      <w:rFonts w:ascii="Arial" w:hAnsi="Arial" w:eastAsia="Arial" w:cs="Arial"/>
      <w:sz w:val="40"/>
      <w:szCs w:val="40"/>
    </w:rPr>
  </w:style>
  <w:style w:type="character" w:styleId="778" w:customStyle="1">
    <w:name w:val="Heading 2 Char"/>
    <w:basedOn w:val="772"/>
    <w:uiPriority w:val="9"/>
    <w:rPr>
      <w:rFonts w:ascii="Arial" w:hAnsi="Arial" w:eastAsia="Arial" w:cs="Arial"/>
      <w:sz w:val="34"/>
    </w:rPr>
  </w:style>
  <w:style w:type="character" w:styleId="779" w:customStyle="1">
    <w:name w:val="Heading 3 Char"/>
    <w:basedOn w:val="772"/>
    <w:uiPriority w:val="9"/>
    <w:rPr>
      <w:rFonts w:ascii="Arial" w:hAnsi="Arial" w:eastAsia="Arial" w:cs="Arial"/>
      <w:sz w:val="30"/>
      <w:szCs w:val="30"/>
    </w:rPr>
  </w:style>
  <w:style w:type="character" w:styleId="780" w:customStyle="1">
    <w:name w:val="Heading 4 Char"/>
    <w:basedOn w:val="772"/>
    <w:uiPriority w:val="9"/>
    <w:rPr>
      <w:rFonts w:ascii="Arial" w:hAnsi="Arial" w:eastAsia="Arial" w:cs="Arial"/>
      <w:b/>
      <w:bCs/>
      <w:sz w:val="26"/>
      <w:szCs w:val="26"/>
    </w:rPr>
  </w:style>
  <w:style w:type="character" w:styleId="781" w:customStyle="1">
    <w:name w:val="Heading 5 Char"/>
    <w:basedOn w:val="772"/>
    <w:uiPriority w:val="9"/>
    <w:rPr>
      <w:rFonts w:ascii="Arial" w:hAnsi="Arial" w:eastAsia="Arial" w:cs="Arial"/>
      <w:b/>
      <w:bCs/>
      <w:sz w:val="24"/>
      <w:szCs w:val="24"/>
    </w:rPr>
  </w:style>
  <w:style w:type="character" w:styleId="782" w:customStyle="1">
    <w:name w:val="Heading 6 Char"/>
    <w:basedOn w:val="772"/>
    <w:uiPriority w:val="9"/>
    <w:rPr>
      <w:rFonts w:ascii="Arial" w:hAnsi="Arial" w:eastAsia="Arial" w:cs="Arial"/>
      <w:b/>
      <w:bCs/>
      <w:sz w:val="22"/>
      <w:szCs w:val="22"/>
    </w:rPr>
  </w:style>
  <w:style w:type="character" w:styleId="783" w:customStyle="1">
    <w:name w:val="Heading 7 Char"/>
    <w:basedOn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4" w:customStyle="1">
    <w:name w:val="Heading 8 Char"/>
    <w:basedOn w:val="772"/>
    <w:uiPriority w:val="9"/>
    <w:rPr>
      <w:rFonts w:ascii="Arial" w:hAnsi="Arial" w:eastAsia="Arial" w:cs="Arial"/>
      <w:i/>
      <w:iCs/>
      <w:sz w:val="22"/>
      <w:szCs w:val="22"/>
    </w:rPr>
  </w:style>
  <w:style w:type="character" w:styleId="785" w:customStyle="1">
    <w:name w:val="Heading 9 Char"/>
    <w:basedOn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86" w:customStyle="1">
    <w:name w:val="Title Char"/>
    <w:basedOn w:val="772"/>
    <w:uiPriority w:val="10"/>
    <w:rPr>
      <w:sz w:val="48"/>
      <w:szCs w:val="48"/>
    </w:rPr>
  </w:style>
  <w:style w:type="character" w:styleId="787" w:customStyle="1">
    <w:name w:val="Subtitle Char"/>
    <w:basedOn w:val="772"/>
    <w:uiPriority w:val="11"/>
    <w:rPr>
      <w:sz w:val="24"/>
      <w:szCs w:val="24"/>
    </w:rPr>
  </w:style>
  <w:style w:type="character" w:styleId="788" w:customStyle="1">
    <w:name w:val="Quote Char"/>
    <w:uiPriority w:val="29"/>
    <w:rPr>
      <w:i/>
    </w:rPr>
  </w:style>
  <w:style w:type="character" w:styleId="789" w:customStyle="1">
    <w:name w:val="Intense Quote Char"/>
    <w:uiPriority w:val="30"/>
    <w:rPr>
      <w:i/>
    </w:rPr>
  </w:style>
  <w:style w:type="character" w:styleId="790" w:customStyle="1">
    <w:name w:val="Header Char"/>
    <w:basedOn w:val="772"/>
    <w:uiPriority w:val="99"/>
  </w:style>
  <w:style w:type="character" w:styleId="791" w:customStyle="1">
    <w:name w:val="Footer Char"/>
    <w:basedOn w:val="772"/>
    <w:uiPriority w:val="99"/>
  </w:style>
  <w:style w:type="character" w:styleId="792" w:customStyle="1">
    <w:name w:val="Название объекта Знак"/>
    <w:link w:val="982"/>
    <w:uiPriority w:val="99"/>
  </w:style>
  <w:style w:type="table" w:styleId="793">
    <w:name w:val="Plain Table 1"/>
    <w:basedOn w:val="77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773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7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7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7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773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basedOn w:val="77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"/>
    <w:basedOn w:val="77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4"/>
    <w:basedOn w:val="773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>
    <w:name w:val="Grid Table 5 Dark"/>
    <w:basedOn w:val="77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03">
    <w:name w:val="Grid Table 6 Colorful"/>
    <w:basedOn w:val="77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>
    <w:name w:val="Grid Table 7 Colorful"/>
    <w:basedOn w:val="773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"/>
    <w:basedOn w:val="7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773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>
    <w:name w:val="List Table 3"/>
    <w:basedOn w:val="77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77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5 Dark"/>
    <w:basedOn w:val="77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77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>
    <w:name w:val="List Table 7 Colorful"/>
    <w:basedOn w:val="773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12" w:customStyle="1">
    <w:name w:val="Footnote Text Char"/>
    <w:uiPriority w:val="99"/>
    <w:rPr>
      <w:sz w:val="18"/>
    </w:rPr>
  </w:style>
  <w:style w:type="paragraph" w:styleId="813">
    <w:name w:val="endnote text"/>
    <w:basedOn w:val="762"/>
    <w:link w:val="814"/>
    <w:uiPriority w:val="99"/>
    <w:semiHidden/>
    <w:unhideWhenUsed/>
    <w:rPr>
      <w:sz w:val="20"/>
    </w:rPr>
  </w:style>
  <w:style w:type="character" w:styleId="814" w:customStyle="1">
    <w:name w:val="Текст концевой сноски Знак"/>
    <w:link w:val="813"/>
    <w:uiPriority w:val="99"/>
    <w:rPr>
      <w:sz w:val="20"/>
    </w:rPr>
  </w:style>
  <w:style w:type="character" w:styleId="815">
    <w:name w:val="endnote reference"/>
    <w:basedOn w:val="772"/>
    <w:uiPriority w:val="99"/>
    <w:semiHidden/>
    <w:unhideWhenUsed/>
    <w:rPr>
      <w:vertAlign w:val="superscript"/>
    </w:rPr>
  </w:style>
  <w:style w:type="paragraph" w:styleId="816">
    <w:name w:val="table of figures"/>
    <w:basedOn w:val="762"/>
    <w:next w:val="762"/>
    <w:uiPriority w:val="99"/>
    <w:unhideWhenUsed/>
  </w:style>
  <w:style w:type="character" w:styleId="817" w:customStyle="1">
    <w:name w:val="Заголовок 1 Знак"/>
    <w:link w:val="763"/>
    <w:uiPriority w:val="9"/>
    <w:rPr>
      <w:rFonts w:ascii="Arial" w:hAnsi="Arial" w:eastAsia="Arial"/>
      <w:sz w:val="40"/>
      <w:szCs w:val="40"/>
      <w:lang w:bidi="ar-SA"/>
    </w:rPr>
  </w:style>
  <w:style w:type="character" w:styleId="818" w:customStyle="1">
    <w:name w:val="Заголовок 2 Знак"/>
    <w:link w:val="764"/>
    <w:uiPriority w:val="9"/>
    <w:rPr>
      <w:rFonts w:ascii="Arial" w:hAnsi="Arial" w:eastAsia="Arial"/>
      <w:sz w:val="34"/>
      <w:lang w:bidi="ar-SA"/>
    </w:rPr>
  </w:style>
  <w:style w:type="character" w:styleId="819" w:customStyle="1">
    <w:name w:val="Заголовок 3 Знак"/>
    <w:link w:val="765"/>
    <w:uiPriority w:val="9"/>
    <w:rPr>
      <w:rFonts w:ascii="Arial" w:hAnsi="Arial" w:eastAsia="Arial"/>
      <w:sz w:val="30"/>
      <w:szCs w:val="30"/>
      <w:lang w:bidi="ar-SA"/>
    </w:rPr>
  </w:style>
  <w:style w:type="character" w:styleId="820" w:customStyle="1">
    <w:name w:val="Заголовок 4 Знак"/>
    <w:link w:val="766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21" w:customStyle="1">
    <w:name w:val="Заголовок 5 Знак"/>
    <w:link w:val="76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22" w:customStyle="1">
    <w:name w:val="Заголовок 6 Знак"/>
    <w:link w:val="76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23" w:customStyle="1">
    <w:name w:val="Заголовок 7 Знак"/>
    <w:link w:val="76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24" w:customStyle="1">
    <w:name w:val="Заголовок 8 Знак"/>
    <w:link w:val="77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25" w:customStyle="1">
    <w:name w:val="Заголовок 9 Знак"/>
    <w:link w:val="77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26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27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28">
    <w:name w:val="Title"/>
    <w:link w:val="82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29" w:customStyle="1">
    <w:name w:val="Название Знак"/>
    <w:link w:val="828"/>
    <w:uiPriority w:val="10"/>
    <w:rPr>
      <w:sz w:val="48"/>
      <w:szCs w:val="48"/>
      <w:lang w:bidi="ar-SA"/>
    </w:rPr>
  </w:style>
  <w:style w:type="paragraph" w:styleId="830">
    <w:name w:val="Subtitle"/>
    <w:link w:val="831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31" w:customStyle="1">
    <w:name w:val="Подзаголовок Знак"/>
    <w:link w:val="830"/>
    <w:uiPriority w:val="11"/>
    <w:rPr>
      <w:sz w:val="24"/>
      <w:szCs w:val="24"/>
      <w:lang w:bidi="ar-SA"/>
    </w:rPr>
  </w:style>
  <w:style w:type="paragraph" w:styleId="832">
    <w:name w:val="Quote"/>
    <w:link w:val="83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33" w:customStyle="1">
    <w:name w:val="Цитата 2 Знак"/>
    <w:link w:val="832"/>
    <w:uiPriority w:val="29"/>
    <w:rPr>
      <w:i/>
      <w:lang w:val="ru-RU" w:eastAsia="ru-RU" w:bidi="ar-SA"/>
    </w:rPr>
  </w:style>
  <w:style w:type="paragraph" w:styleId="834">
    <w:name w:val="Intense Quote"/>
    <w:link w:val="8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35" w:customStyle="1">
    <w:name w:val="Выделенная цитата Знак"/>
    <w:link w:val="834"/>
    <w:uiPriority w:val="30"/>
    <w:rPr>
      <w:i/>
      <w:shd w:val="clear" w:color="auto" w:fill="f2f2f2"/>
      <w:lang w:val="ru-RU" w:eastAsia="ru-RU" w:bidi="ar-SA"/>
    </w:rPr>
  </w:style>
  <w:style w:type="paragraph" w:styleId="836">
    <w:name w:val="Header"/>
    <w:basedOn w:val="762"/>
    <w:link w:val="83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37" w:customStyle="1">
    <w:name w:val="Верхний колонтитул Знак"/>
    <w:link w:val="836"/>
    <w:uiPriority w:val="99"/>
  </w:style>
  <w:style w:type="paragraph" w:styleId="838">
    <w:name w:val="Footer"/>
    <w:basedOn w:val="762"/>
    <w:link w:val="839"/>
    <w:uiPriority w:val="99"/>
    <w:pPr>
      <w:tabs>
        <w:tab w:val="center" w:pos="4153" w:leader="none"/>
        <w:tab w:val="right" w:pos="8306" w:leader="none"/>
      </w:tabs>
    </w:pPr>
  </w:style>
  <w:style w:type="character" w:styleId="839" w:customStyle="1">
    <w:name w:val="Нижний колонтитул Знак"/>
    <w:link w:val="838"/>
    <w:uiPriority w:val="99"/>
  </w:style>
  <w:style w:type="table" w:styleId="84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66">
    <w:name w:val="Hyperlink"/>
    <w:uiPriority w:val="99"/>
    <w:unhideWhenUsed/>
    <w:rPr>
      <w:color w:val="0000ff"/>
      <w:u w:val="single"/>
    </w:rPr>
  </w:style>
  <w:style w:type="paragraph" w:styleId="967">
    <w:name w:val="footnote text"/>
    <w:link w:val="96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68" w:customStyle="1">
    <w:name w:val="Текст сноски Знак"/>
    <w:link w:val="967"/>
    <w:uiPriority w:val="99"/>
    <w:semiHidden/>
    <w:rPr>
      <w:sz w:val="18"/>
      <w:lang w:bidi="ar-SA"/>
    </w:rPr>
  </w:style>
  <w:style w:type="character" w:styleId="969">
    <w:name w:val="footnote reference"/>
    <w:uiPriority w:val="99"/>
    <w:unhideWhenUsed/>
    <w:rPr>
      <w:vertAlign w:val="superscript"/>
    </w:rPr>
  </w:style>
  <w:style w:type="paragraph" w:styleId="97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7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0">
    <w:name w:val="Body Text"/>
    <w:basedOn w:val="762"/>
    <w:next w:val="762"/>
    <w:pPr>
      <w:jc w:val="both"/>
    </w:pPr>
  </w:style>
  <w:style w:type="character" w:styleId="981">
    <w:name w:val="page number"/>
    <w:basedOn w:val="772"/>
  </w:style>
  <w:style w:type="paragraph" w:styleId="982">
    <w:name w:val="Caption"/>
    <w:basedOn w:val="762"/>
    <w:next w:val="762"/>
    <w:link w:val="792"/>
    <w:uiPriority w:val="35"/>
    <w:pPr>
      <w:jc w:val="center"/>
    </w:pPr>
    <w:rPr>
      <w:b/>
      <w:sz w:val="28"/>
    </w:rPr>
  </w:style>
  <w:style w:type="paragraph" w:styleId="983">
    <w:name w:val="Body Text 2"/>
    <w:basedOn w:val="762"/>
    <w:pPr>
      <w:ind w:right="5102"/>
      <w:jc w:val="center"/>
      <w:spacing w:before="120"/>
    </w:pPr>
  </w:style>
  <w:style w:type="paragraph" w:styleId="984" w:customStyle="1">
    <w:name w:val="Обращение"/>
    <w:basedOn w:val="762"/>
    <w:next w:val="762"/>
    <w:pPr>
      <w:jc w:val="center"/>
      <w:spacing w:before="240" w:after="120"/>
    </w:pPr>
    <w:rPr>
      <w:b/>
    </w:rPr>
  </w:style>
  <w:style w:type="paragraph" w:styleId="985" w:customStyle="1">
    <w:name w:val="Адресные реквизиты"/>
    <w:basedOn w:val="980"/>
    <w:next w:val="980"/>
    <w:pPr>
      <w:jc w:val="left"/>
    </w:pPr>
    <w:rPr>
      <w:sz w:val="16"/>
    </w:rPr>
  </w:style>
  <w:style w:type="paragraph" w:styleId="986" w:customStyle="1">
    <w:name w:val="Адресат"/>
    <w:basedOn w:val="762"/>
    <w:pPr>
      <w:spacing w:before="120"/>
    </w:pPr>
    <w:rPr>
      <w:b/>
    </w:rPr>
  </w:style>
  <w:style w:type="paragraph" w:styleId="987">
    <w:name w:val="Body Text 3"/>
    <w:basedOn w:val="762"/>
    <w:pPr>
      <w:spacing w:before="120"/>
      <w:tabs>
        <w:tab w:val="left" w:pos="7371" w:leader="none"/>
      </w:tabs>
    </w:pPr>
    <w:rPr>
      <w:sz w:val="28"/>
    </w:rPr>
  </w:style>
  <w:style w:type="paragraph" w:styleId="988">
    <w:name w:val="Balloon Text"/>
    <w:basedOn w:val="762"/>
    <w:link w:val="98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89" w:customStyle="1">
    <w:name w:val="Текст выноски Знак"/>
    <w:link w:val="988"/>
    <w:uiPriority w:val="99"/>
    <w:semiHidden/>
    <w:rPr>
      <w:rFonts w:ascii="Tahoma" w:hAnsi="Tahoma" w:cs="Tahoma"/>
      <w:sz w:val="16"/>
      <w:szCs w:val="16"/>
    </w:rPr>
  </w:style>
  <w:style w:type="paragraph" w:styleId="99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91">
    <w:name w:val="Body Text Indent"/>
    <w:basedOn w:val="762"/>
    <w:link w:val="992"/>
    <w:uiPriority w:val="99"/>
    <w:semiHidden/>
    <w:unhideWhenUsed/>
    <w:pPr>
      <w:ind w:left="283"/>
      <w:spacing w:after="120"/>
    </w:pPr>
  </w:style>
  <w:style w:type="character" w:styleId="992" w:customStyle="1">
    <w:name w:val="Основной текст с отступом Знак"/>
    <w:link w:val="99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https://internet.garant.ru/" TargetMode="External"/><Relationship Id="rId13" Type="http://schemas.openxmlformats.org/officeDocument/2006/relationships/hyperlink" Target="https://dugs.tomsk.gov.ru/" TargetMode="External"/><Relationship Id="rId14" Type="http://schemas.openxmlformats.org/officeDocument/2006/relationships/hyperlink" Target="http://www.gosuslugi.ru/" TargetMode="External"/><Relationship Id="rId15" Type="http://schemas.openxmlformats.org/officeDocument/2006/relationships/hyperlink" Target="https://internet.garant.ru/#/document/73856990/entry/75" TargetMode="External"/><Relationship Id="rId16" Type="http://schemas.openxmlformats.org/officeDocument/2006/relationships/hyperlink" Target="https://internet.garant.ru/#/document/73856990/entry/77" TargetMode="External"/><Relationship Id="rId17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19" Type="http://schemas.openxmlformats.org/officeDocument/2006/relationships/hyperlink" Target="https://dugs.tomsk.gov.ru/" TargetMode="External"/><Relationship Id="rId20" Type="http://schemas.openxmlformats.org/officeDocument/2006/relationships/hyperlink" Target="http://www.gosuslugi.ru/" TargetMode="External"/><Relationship Id="rId21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3" Type="http://schemas.openxmlformats.org/officeDocument/2006/relationships/hyperlink" Target="https://dugs.tomsk.gov.ru/" TargetMode="External"/><Relationship Id="rId24" Type="http://schemas.openxmlformats.org/officeDocument/2006/relationships/hyperlink" Target="http://www.gosuslugi.ru/" TargetMode="External"/><Relationship Id="rId25" Type="http://schemas.openxmlformats.org/officeDocument/2006/relationships/hyperlink" Target="https://dugs.tomsk.gov.ru/" TargetMode="External"/><Relationship Id="rId26" Type="http://schemas.openxmlformats.org/officeDocument/2006/relationships/hyperlink" Target="http://www.gosuslugi.ru/" TargetMode="External"/><Relationship Id="rId27" Type="http://schemas.openxmlformats.org/officeDocument/2006/relationships/hyperlink" Target="https://dugs.tomsk.gov.ru/" TargetMode="External"/><Relationship Id="rId28" Type="http://schemas.openxmlformats.org/officeDocument/2006/relationships/hyperlink" Target="http://www.gosuslugi.ru/" TargetMode="External"/><Relationship Id="rId29" Type="http://schemas.openxmlformats.org/officeDocument/2006/relationships/hyperlink" Target="http://mfc.tomsk.ru/" TargetMode="External"/><Relationship Id="rId30" Type="http://schemas.openxmlformats.org/officeDocument/2006/relationships/hyperlink" Target="https://dugs.tomsk.gov.ru/" TargetMode="External"/><Relationship Id="rId31" Type="http://schemas.openxmlformats.org/officeDocument/2006/relationships/hyperlink" Target="http://www.gosuslugi.ru/" TargetMode="External"/><Relationship Id="rId32" Type="http://schemas.openxmlformats.org/officeDocument/2006/relationships/hyperlink" Target="https://internet.garant.ru/#/document/412777625/entry/0" TargetMode="External"/><Relationship Id="rId33" Type="http://schemas.openxmlformats.org/officeDocument/2006/relationships/hyperlink" Target="http://www.pravo.gov.ru/" TargetMode="External"/><Relationship Id="rId34" Type="http://schemas.openxmlformats.org/officeDocument/2006/relationships/hyperlink" Target="https://internet.garant.ru/#/document/412777625/entry/4" TargetMode="External"/><Relationship Id="rId35" Type="http://schemas.openxmlformats.org/officeDocument/2006/relationships/hyperlink" Target="https://internet.garant.ru/#/document/412777625/entry/0" TargetMode="External"/><Relationship Id="rId36" Type="http://schemas.openxmlformats.org/officeDocument/2006/relationships/hyperlink" Target="https://dugs.tomsk.gov.ru/" TargetMode="External"/><Relationship Id="rId37" Type="http://schemas.openxmlformats.org/officeDocument/2006/relationships/hyperlink" Target="http://www.gosuslugi.ru/" TargetMode="External"/><Relationship Id="rId38" Type="http://schemas.openxmlformats.org/officeDocument/2006/relationships/hyperlink" Target="https://internet.garant.ru/#/document/12146661/entry/0" TargetMode="External"/><Relationship Id="rId39" Type="http://schemas.openxmlformats.org/officeDocument/2006/relationships/hyperlink" Target="https://internet.garant.ru/#/document/412777625/entry/0" TargetMode="External"/><Relationship Id="rId40" Type="http://schemas.openxmlformats.org/officeDocument/2006/relationships/hyperlink" Target="http://www.pravo.gov.ru/" TargetMode="External"/><Relationship Id="rId41" Type="http://schemas.openxmlformats.org/officeDocument/2006/relationships/hyperlink" Target="https://internet.garant.ru/#/document/412777625/entry/4" TargetMode="External"/><Relationship Id="rId42" Type="http://schemas.openxmlformats.org/officeDocument/2006/relationships/hyperlink" Target="https://internet.garant.ru/#/document/412777625/entry/0" TargetMode="External"/><Relationship Id="rId43" Type="http://schemas.openxmlformats.org/officeDocument/2006/relationships/hyperlink" Target="https://dugs.tomsk.gov.ru/" TargetMode="External"/><Relationship Id="rId44" Type="http://schemas.openxmlformats.org/officeDocument/2006/relationships/hyperlink" Target="http://www.gosuslugi.ru/" TargetMode="External"/><Relationship Id="rId45" Type="http://schemas.openxmlformats.org/officeDocument/2006/relationships/hyperlink" Target="https://internet.garant.ru/#/document/12146661/entry/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Р7-Офис/2026.2.1.2269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grebenshchikovamm@dugs.local</cp:lastModifiedBy>
  <cp:revision>4</cp:revision>
  <dcterms:created xsi:type="dcterms:W3CDTF">2026-04-18T09:07:00Z</dcterms:created>
  <dcterms:modified xsi:type="dcterms:W3CDTF">2026-08-08T07:08:09Z</dcterms:modified>
</cp:coreProperties>
</file>