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6B9" w:rsidRPr="00FF66B9" w:rsidRDefault="00FF66B9">
      <w:pPr>
        <w:pStyle w:val="ConsPlusTitle"/>
        <w:jc w:val="center"/>
        <w:rPr>
          <w:rFonts w:ascii="Times New Roman" w:hAnsi="Times New Roman" w:cs="Times New Roman"/>
          <w:szCs w:val="22"/>
        </w:rPr>
      </w:pPr>
      <w:r w:rsidRPr="00FF66B9">
        <w:rPr>
          <w:rFonts w:ascii="Times New Roman" w:hAnsi="Times New Roman" w:cs="Times New Roman"/>
          <w:szCs w:val="22"/>
        </w:rPr>
        <w:t>ДЕПАРТАМЕНТ</w:t>
      </w:r>
    </w:p>
    <w:p w:rsidR="00FF66B9" w:rsidRPr="00FF66B9" w:rsidRDefault="00FF66B9">
      <w:pPr>
        <w:pStyle w:val="ConsPlusTitle"/>
        <w:jc w:val="center"/>
        <w:rPr>
          <w:rFonts w:ascii="Times New Roman" w:hAnsi="Times New Roman" w:cs="Times New Roman"/>
          <w:szCs w:val="22"/>
        </w:rPr>
      </w:pPr>
      <w:r w:rsidRPr="00FF66B9">
        <w:rPr>
          <w:rFonts w:ascii="Times New Roman" w:hAnsi="Times New Roman" w:cs="Times New Roman"/>
          <w:szCs w:val="22"/>
        </w:rPr>
        <w:t>ПО УПРАВЛЕНИЮ ГОСУДАРСТВЕННОЙ СОБСТВЕННОСТЬЮ</w:t>
      </w:r>
    </w:p>
    <w:p w:rsidR="00FF66B9" w:rsidRPr="00FF66B9" w:rsidRDefault="00FF66B9">
      <w:pPr>
        <w:pStyle w:val="ConsPlusTitle"/>
        <w:jc w:val="center"/>
        <w:rPr>
          <w:rFonts w:ascii="Times New Roman" w:hAnsi="Times New Roman" w:cs="Times New Roman"/>
          <w:szCs w:val="22"/>
        </w:rPr>
      </w:pPr>
      <w:r w:rsidRPr="00FF66B9">
        <w:rPr>
          <w:rFonts w:ascii="Times New Roman" w:hAnsi="Times New Roman" w:cs="Times New Roman"/>
          <w:szCs w:val="22"/>
        </w:rPr>
        <w:t>ТОМСКОЙ ОБЛАСТИ</w:t>
      </w:r>
    </w:p>
    <w:p w:rsidR="00FF66B9" w:rsidRPr="00FF66B9" w:rsidRDefault="00FF66B9">
      <w:pPr>
        <w:pStyle w:val="ConsPlusTitle"/>
        <w:jc w:val="center"/>
        <w:rPr>
          <w:rFonts w:ascii="Times New Roman" w:hAnsi="Times New Roman" w:cs="Times New Roman"/>
          <w:szCs w:val="22"/>
        </w:rPr>
      </w:pPr>
    </w:p>
    <w:p w:rsidR="00FF66B9" w:rsidRPr="00FF66B9" w:rsidRDefault="00FF66B9">
      <w:pPr>
        <w:pStyle w:val="ConsPlusTitle"/>
        <w:jc w:val="center"/>
        <w:rPr>
          <w:rFonts w:ascii="Times New Roman" w:hAnsi="Times New Roman" w:cs="Times New Roman"/>
          <w:szCs w:val="22"/>
        </w:rPr>
      </w:pPr>
      <w:r w:rsidRPr="00FF66B9">
        <w:rPr>
          <w:rFonts w:ascii="Times New Roman" w:hAnsi="Times New Roman" w:cs="Times New Roman"/>
          <w:szCs w:val="22"/>
        </w:rPr>
        <w:t>ПРИКАЗ</w:t>
      </w:r>
    </w:p>
    <w:p w:rsidR="00FF66B9" w:rsidRPr="00FF66B9" w:rsidRDefault="00FF66B9">
      <w:pPr>
        <w:pStyle w:val="ConsPlusTitle"/>
        <w:jc w:val="center"/>
        <w:rPr>
          <w:rFonts w:ascii="Times New Roman" w:hAnsi="Times New Roman" w:cs="Times New Roman"/>
          <w:szCs w:val="22"/>
        </w:rPr>
      </w:pPr>
      <w:r w:rsidRPr="00FF66B9">
        <w:rPr>
          <w:rFonts w:ascii="Times New Roman" w:hAnsi="Times New Roman" w:cs="Times New Roman"/>
          <w:szCs w:val="22"/>
        </w:rPr>
        <w:t>от 17 мая 2016 г. N 41</w:t>
      </w:r>
    </w:p>
    <w:p w:rsidR="00FF66B9" w:rsidRPr="00FF66B9" w:rsidRDefault="00FF66B9">
      <w:pPr>
        <w:pStyle w:val="ConsPlusTitle"/>
        <w:jc w:val="center"/>
        <w:rPr>
          <w:rFonts w:ascii="Times New Roman" w:hAnsi="Times New Roman" w:cs="Times New Roman"/>
          <w:szCs w:val="22"/>
        </w:rPr>
      </w:pPr>
    </w:p>
    <w:p w:rsidR="00FF66B9" w:rsidRPr="00FF66B9" w:rsidRDefault="00FF66B9">
      <w:pPr>
        <w:pStyle w:val="ConsPlusTitle"/>
        <w:jc w:val="center"/>
        <w:rPr>
          <w:rFonts w:ascii="Times New Roman" w:hAnsi="Times New Roman" w:cs="Times New Roman"/>
          <w:szCs w:val="22"/>
        </w:rPr>
      </w:pPr>
      <w:r w:rsidRPr="00FF66B9">
        <w:rPr>
          <w:rFonts w:ascii="Times New Roman" w:hAnsi="Times New Roman" w:cs="Times New Roman"/>
          <w:szCs w:val="22"/>
        </w:rPr>
        <w:t>О ВНЕСЕНИИ ИЗМЕНЕНИЙ В ПРИКАЗ ДЕПАРТАМЕНТА ПО УПРАВЛЕНИЮ</w:t>
      </w:r>
    </w:p>
    <w:p w:rsidR="00FF66B9" w:rsidRPr="00FF66B9" w:rsidRDefault="00FF66B9">
      <w:pPr>
        <w:pStyle w:val="ConsPlusTitle"/>
        <w:jc w:val="center"/>
        <w:rPr>
          <w:rFonts w:ascii="Times New Roman" w:hAnsi="Times New Roman" w:cs="Times New Roman"/>
          <w:szCs w:val="22"/>
        </w:rPr>
      </w:pPr>
      <w:r w:rsidRPr="00FF66B9">
        <w:rPr>
          <w:rFonts w:ascii="Times New Roman" w:hAnsi="Times New Roman" w:cs="Times New Roman"/>
          <w:szCs w:val="22"/>
        </w:rPr>
        <w:t>ГОСУДАРСТВЕННОЙ СОБСТВЕННОСТЬЮ ТОМСКОЙ ОБЛАСТИ</w:t>
      </w:r>
    </w:p>
    <w:p w:rsidR="00FF66B9" w:rsidRPr="00FF66B9" w:rsidRDefault="00FF66B9">
      <w:pPr>
        <w:pStyle w:val="ConsPlusTitle"/>
        <w:jc w:val="center"/>
        <w:rPr>
          <w:rFonts w:ascii="Times New Roman" w:hAnsi="Times New Roman" w:cs="Times New Roman"/>
          <w:szCs w:val="22"/>
        </w:rPr>
      </w:pPr>
      <w:r w:rsidRPr="00FF66B9">
        <w:rPr>
          <w:rFonts w:ascii="Times New Roman" w:hAnsi="Times New Roman" w:cs="Times New Roman"/>
          <w:szCs w:val="22"/>
        </w:rPr>
        <w:t>ОТ 09.03.2016 N 27</w:t>
      </w:r>
    </w:p>
    <w:p w:rsidR="00FF66B9" w:rsidRPr="00FF66B9" w:rsidRDefault="00FF66B9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p w:rsidR="00FF66B9" w:rsidRPr="00FF66B9" w:rsidRDefault="00FF66B9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FF66B9">
        <w:rPr>
          <w:rFonts w:ascii="Times New Roman" w:hAnsi="Times New Roman" w:cs="Times New Roman"/>
          <w:szCs w:val="22"/>
        </w:rPr>
        <w:t xml:space="preserve">В соответствии с </w:t>
      </w:r>
      <w:hyperlink r:id="rId5" w:history="1">
        <w:r w:rsidRPr="00FF66B9">
          <w:rPr>
            <w:rFonts w:ascii="Times New Roman" w:hAnsi="Times New Roman" w:cs="Times New Roman"/>
            <w:color w:val="0000FF"/>
            <w:szCs w:val="22"/>
          </w:rPr>
          <w:t>пунктом 21</w:t>
        </w:r>
      </w:hyperlink>
      <w:r w:rsidRPr="00FF66B9">
        <w:rPr>
          <w:rFonts w:ascii="Times New Roman" w:hAnsi="Times New Roman" w:cs="Times New Roman"/>
          <w:szCs w:val="22"/>
        </w:rPr>
        <w:t xml:space="preserve"> Порядка разработки, утверждения, реализации и мониторинга ведомственных целевых программ Томской области, утвержденного постановлением Администрации Томской области от 07.12.2011 N 389а, </w:t>
      </w:r>
      <w:hyperlink r:id="rId6" w:history="1">
        <w:r w:rsidRPr="00FF66B9">
          <w:rPr>
            <w:rFonts w:ascii="Times New Roman" w:hAnsi="Times New Roman" w:cs="Times New Roman"/>
            <w:color w:val="0000FF"/>
            <w:szCs w:val="22"/>
          </w:rPr>
          <w:t>Положением</w:t>
        </w:r>
      </w:hyperlink>
      <w:r w:rsidRPr="00FF66B9">
        <w:rPr>
          <w:rFonts w:ascii="Times New Roman" w:hAnsi="Times New Roman" w:cs="Times New Roman"/>
          <w:szCs w:val="22"/>
        </w:rPr>
        <w:t xml:space="preserve"> о Департаменте по управлению государственной собственностью Томской области, утвержденным постановлением Губернатора Томской области от 11.06.2013 N 68, приказываю:</w:t>
      </w:r>
    </w:p>
    <w:p w:rsidR="00FF66B9" w:rsidRPr="00FF66B9" w:rsidRDefault="00FF66B9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Cs w:val="22"/>
        </w:rPr>
      </w:pPr>
      <w:r w:rsidRPr="00FF66B9">
        <w:rPr>
          <w:rFonts w:ascii="Times New Roman" w:hAnsi="Times New Roman" w:cs="Times New Roman"/>
          <w:szCs w:val="22"/>
        </w:rPr>
        <w:t xml:space="preserve">1. Внести в </w:t>
      </w:r>
      <w:hyperlink r:id="rId7" w:history="1">
        <w:r w:rsidRPr="00FF66B9">
          <w:rPr>
            <w:rFonts w:ascii="Times New Roman" w:hAnsi="Times New Roman" w:cs="Times New Roman"/>
            <w:color w:val="0000FF"/>
            <w:szCs w:val="22"/>
          </w:rPr>
          <w:t>приказ</w:t>
        </w:r>
      </w:hyperlink>
      <w:r w:rsidRPr="00FF66B9">
        <w:rPr>
          <w:rFonts w:ascii="Times New Roman" w:hAnsi="Times New Roman" w:cs="Times New Roman"/>
          <w:szCs w:val="22"/>
        </w:rPr>
        <w:t xml:space="preserve"> Департамента по управлению государственной собственностью Томской области от 09.03.2016 N 27 "Об утверждении ведомственных целевых программ" (Официальный интернет-портал "Электронная Администрация Томской области" www.tomsk.gov.ru, 10.03.2016) следующее изменение:</w:t>
      </w:r>
    </w:p>
    <w:p w:rsidR="00FF66B9" w:rsidRPr="00FF66B9" w:rsidRDefault="00FF66B9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Cs w:val="22"/>
        </w:rPr>
      </w:pPr>
      <w:r w:rsidRPr="00FF66B9">
        <w:rPr>
          <w:rFonts w:ascii="Times New Roman" w:hAnsi="Times New Roman" w:cs="Times New Roman"/>
          <w:szCs w:val="22"/>
        </w:rPr>
        <w:t xml:space="preserve">в ведомственной целевой </w:t>
      </w:r>
      <w:hyperlink r:id="rId8" w:history="1">
        <w:r w:rsidRPr="00FF66B9">
          <w:rPr>
            <w:rFonts w:ascii="Times New Roman" w:hAnsi="Times New Roman" w:cs="Times New Roman"/>
            <w:color w:val="0000FF"/>
            <w:szCs w:val="22"/>
          </w:rPr>
          <w:t>программе</w:t>
        </w:r>
      </w:hyperlink>
      <w:r w:rsidRPr="00FF66B9">
        <w:rPr>
          <w:rFonts w:ascii="Times New Roman" w:hAnsi="Times New Roman" w:cs="Times New Roman"/>
          <w:szCs w:val="22"/>
        </w:rPr>
        <w:t xml:space="preserve"> "Рациональное использование государственного имущества Томской области" (приложение 1):</w:t>
      </w:r>
    </w:p>
    <w:p w:rsidR="00FF66B9" w:rsidRPr="00FF66B9" w:rsidRDefault="00FF66B9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Cs w:val="22"/>
        </w:rPr>
      </w:pPr>
      <w:r w:rsidRPr="00FF66B9">
        <w:rPr>
          <w:rFonts w:ascii="Times New Roman" w:hAnsi="Times New Roman" w:cs="Times New Roman"/>
          <w:szCs w:val="22"/>
        </w:rPr>
        <w:t xml:space="preserve">в </w:t>
      </w:r>
      <w:hyperlink r:id="rId9" w:history="1">
        <w:r w:rsidRPr="00FF66B9">
          <w:rPr>
            <w:rFonts w:ascii="Times New Roman" w:hAnsi="Times New Roman" w:cs="Times New Roman"/>
            <w:color w:val="0000FF"/>
            <w:szCs w:val="22"/>
          </w:rPr>
          <w:t>разделе 6</w:t>
        </w:r>
      </w:hyperlink>
      <w:r w:rsidRPr="00FF66B9">
        <w:rPr>
          <w:rFonts w:ascii="Times New Roman" w:hAnsi="Times New Roman" w:cs="Times New Roman"/>
          <w:szCs w:val="22"/>
        </w:rPr>
        <w:t>:</w:t>
      </w:r>
    </w:p>
    <w:p w:rsidR="00FF66B9" w:rsidRPr="00FF66B9" w:rsidRDefault="00FF66B9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Cs w:val="22"/>
        </w:rPr>
      </w:pPr>
      <w:r w:rsidRPr="00FF66B9">
        <w:rPr>
          <w:rFonts w:ascii="Times New Roman" w:hAnsi="Times New Roman" w:cs="Times New Roman"/>
          <w:szCs w:val="22"/>
        </w:rPr>
        <w:t xml:space="preserve">1) </w:t>
      </w:r>
      <w:hyperlink r:id="rId10" w:history="1">
        <w:r w:rsidRPr="00FF66B9">
          <w:rPr>
            <w:rFonts w:ascii="Times New Roman" w:hAnsi="Times New Roman" w:cs="Times New Roman"/>
            <w:color w:val="0000FF"/>
            <w:szCs w:val="22"/>
          </w:rPr>
          <w:t>пункт 1</w:t>
        </w:r>
      </w:hyperlink>
      <w:r w:rsidRPr="00FF66B9">
        <w:rPr>
          <w:rFonts w:ascii="Times New Roman" w:hAnsi="Times New Roman" w:cs="Times New Roman"/>
          <w:szCs w:val="22"/>
        </w:rPr>
        <w:t xml:space="preserve"> изложить в следующей редакции:</w:t>
      </w:r>
    </w:p>
    <w:p w:rsidR="00FF66B9" w:rsidRPr="00FF66B9" w:rsidRDefault="00FF66B9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40"/>
        <w:gridCol w:w="1814"/>
        <w:gridCol w:w="2154"/>
        <w:gridCol w:w="907"/>
        <w:gridCol w:w="907"/>
        <w:gridCol w:w="1474"/>
        <w:gridCol w:w="1417"/>
        <w:gridCol w:w="737"/>
        <w:gridCol w:w="850"/>
        <w:gridCol w:w="850"/>
        <w:gridCol w:w="1757"/>
        <w:gridCol w:w="907"/>
        <w:gridCol w:w="425"/>
        <w:gridCol w:w="510"/>
        <w:gridCol w:w="567"/>
      </w:tblGrid>
      <w:tr w:rsidR="00FF66B9" w:rsidRPr="00FF66B9">
        <w:tc>
          <w:tcPr>
            <w:tcW w:w="340" w:type="dxa"/>
            <w:tcBorders>
              <w:top w:val="single" w:sz="4" w:space="0" w:color="auto"/>
              <w:bottom w:val="single" w:sz="4" w:space="0" w:color="auto"/>
            </w:tcBorders>
          </w:tcPr>
          <w:p w:rsidR="00FF66B9" w:rsidRPr="00FF66B9" w:rsidRDefault="00FF66B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F66B9">
              <w:rPr>
                <w:rFonts w:ascii="Times New Roman" w:hAnsi="Times New Roman" w:cs="Times New Roman"/>
                <w:szCs w:val="22"/>
              </w:rPr>
              <w:t>"1</w:t>
            </w:r>
          </w:p>
        </w:tc>
        <w:tc>
          <w:tcPr>
            <w:tcW w:w="1814" w:type="dxa"/>
            <w:tcBorders>
              <w:top w:val="single" w:sz="4" w:space="0" w:color="auto"/>
              <w:bottom w:val="single" w:sz="4" w:space="0" w:color="auto"/>
            </w:tcBorders>
          </w:tcPr>
          <w:p w:rsidR="00FF66B9" w:rsidRPr="00FF66B9" w:rsidRDefault="00FF66B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F66B9">
              <w:rPr>
                <w:rFonts w:ascii="Times New Roman" w:hAnsi="Times New Roman" w:cs="Times New Roman"/>
                <w:szCs w:val="22"/>
              </w:rPr>
              <w:t>Регистрация права собственности Томской области на объекты недвижимого имущества, в том числе земельные участки</w:t>
            </w:r>
          </w:p>
        </w:tc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</w:tcPr>
          <w:p w:rsidR="00FF66B9" w:rsidRPr="00FF66B9" w:rsidRDefault="00FF66B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F66B9">
              <w:rPr>
                <w:rFonts w:ascii="Times New Roman" w:hAnsi="Times New Roman" w:cs="Times New Roman"/>
                <w:szCs w:val="22"/>
              </w:rPr>
              <w:t xml:space="preserve">Выполнение работ по землеустройству, межеванию и постановке на государственный кадастровый учет земельных участков, на которые у Томской области возникает право собственности при </w:t>
            </w:r>
            <w:r w:rsidRPr="00FF66B9">
              <w:rPr>
                <w:rFonts w:ascii="Times New Roman" w:hAnsi="Times New Roman" w:cs="Times New Roman"/>
                <w:szCs w:val="22"/>
              </w:rPr>
              <w:lastRenderedPageBreak/>
              <w:t>разграничении государственной собственности на землю. Осуществление юридически значимых действий, необходимых для регистрации права собственности</w:t>
            </w:r>
          </w:p>
        </w:tc>
        <w:tc>
          <w:tcPr>
            <w:tcW w:w="907" w:type="dxa"/>
            <w:tcBorders>
              <w:top w:val="single" w:sz="4" w:space="0" w:color="auto"/>
              <w:bottom w:val="single" w:sz="4" w:space="0" w:color="auto"/>
            </w:tcBorders>
          </w:tcPr>
          <w:p w:rsidR="00FF66B9" w:rsidRPr="00FF66B9" w:rsidRDefault="00FF66B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F66B9">
              <w:rPr>
                <w:rFonts w:ascii="Times New Roman" w:hAnsi="Times New Roman" w:cs="Times New Roman"/>
                <w:szCs w:val="22"/>
              </w:rPr>
              <w:lastRenderedPageBreak/>
              <w:t>01/2016</w:t>
            </w:r>
          </w:p>
        </w:tc>
        <w:tc>
          <w:tcPr>
            <w:tcW w:w="907" w:type="dxa"/>
            <w:tcBorders>
              <w:top w:val="single" w:sz="4" w:space="0" w:color="auto"/>
              <w:bottom w:val="single" w:sz="4" w:space="0" w:color="auto"/>
            </w:tcBorders>
          </w:tcPr>
          <w:p w:rsidR="00FF66B9" w:rsidRPr="00FF66B9" w:rsidRDefault="00FF66B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F66B9">
              <w:rPr>
                <w:rFonts w:ascii="Times New Roman" w:hAnsi="Times New Roman" w:cs="Times New Roman"/>
                <w:szCs w:val="22"/>
              </w:rPr>
              <w:t>12/2018</w:t>
            </w:r>
          </w:p>
        </w:tc>
        <w:tc>
          <w:tcPr>
            <w:tcW w:w="1474" w:type="dxa"/>
            <w:tcBorders>
              <w:top w:val="single" w:sz="4" w:space="0" w:color="auto"/>
              <w:bottom w:val="single" w:sz="4" w:space="0" w:color="auto"/>
            </w:tcBorders>
          </w:tcPr>
          <w:p w:rsidR="00FF66B9" w:rsidRPr="00FF66B9" w:rsidRDefault="00FF66B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F66B9">
              <w:rPr>
                <w:rFonts w:ascii="Times New Roman" w:hAnsi="Times New Roman" w:cs="Times New Roman"/>
                <w:szCs w:val="22"/>
              </w:rPr>
              <w:t>Департамент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FF66B9" w:rsidRPr="00FF66B9" w:rsidRDefault="00FF66B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F66B9">
              <w:rPr>
                <w:rFonts w:ascii="Times New Roman" w:hAnsi="Times New Roman" w:cs="Times New Roman"/>
                <w:szCs w:val="22"/>
              </w:rPr>
              <w:t>0412</w:t>
            </w:r>
          </w:p>
          <w:p w:rsidR="00FF66B9" w:rsidRPr="00FF66B9" w:rsidRDefault="00FF66B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F66B9">
              <w:rPr>
                <w:rFonts w:ascii="Times New Roman" w:hAnsi="Times New Roman" w:cs="Times New Roman"/>
                <w:szCs w:val="22"/>
              </w:rPr>
              <w:t>2216000040</w:t>
            </w:r>
          </w:p>
          <w:p w:rsidR="00FF66B9" w:rsidRPr="00FF66B9" w:rsidRDefault="00FF66B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F66B9">
              <w:rPr>
                <w:rFonts w:ascii="Times New Roman" w:hAnsi="Times New Roman" w:cs="Times New Roman"/>
                <w:szCs w:val="22"/>
              </w:rPr>
              <w:t>240</w:t>
            </w:r>
          </w:p>
        </w:tc>
        <w:tc>
          <w:tcPr>
            <w:tcW w:w="737" w:type="dxa"/>
            <w:tcBorders>
              <w:top w:val="single" w:sz="4" w:space="0" w:color="auto"/>
              <w:bottom w:val="single" w:sz="4" w:space="0" w:color="auto"/>
            </w:tcBorders>
          </w:tcPr>
          <w:p w:rsidR="00FF66B9" w:rsidRPr="00FF66B9" w:rsidRDefault="00FF66B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F66B9">
              <w:rPr>
                <w:rFonts w:ascii="Times New Roman" w:hAnsi="Times New Roman" w:cs="Times New Roman"/>
                <w:szCs w:val="22"/>
              </w:rPr>
              <w:t>100,0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FF66B9" w:rsidRPr="00FF66B9" w:rsidRDefault="00FF66B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F66B9">
              <w:rPr>
                <w:rFonts w:ascii="Times New Roman" w:hAnsi="Times New Roman" w:cs="Times New Roman"/>
                <w:szCs w:val="22"/>
              </w:rPr>
              <w:t>2467,9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FF66B9" w:rsidRPr="00FF66B9" w:rsidRDefault="00FF66B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F66B9">
              <w:rPr>
                <w:rFonts w:ascii="Times New Roman" w:hAnsi="Times New Roman" w:cs="Times New Roman"/>
                <w:szCs w:val="22"/>
              </w:rPr>
              <w:t>2467,9</w:t>
            </w:r>
          </w:p>
        </w:tc>
        <w:tc>
          <w:tcPr>
            <w:tcW w:w="1757" w:type="dxa"/>
            <w:tcBorders>
              <w:top w:val="single" w:sz="4" w:space="0" w:color="auto"/>
              <w:bottom w:val="single" w:sz="4" w:space="0" w:color="auto"/>
            </w:tcBorders>
          </w:tcPr>
          <w:p w:rsidR="00FF66B9" w:rsidRPr="00FF66B9" w:rsidRDefault="00FF66B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F66B9">
              <w:rPr>
                <w:rFonts w:ascii="Times New Roman" w:hAnsi="Times New Roman" w:cs="Times New Roman"/>
                <w:szCs w:val="22"/>
              </w:rPr>
              <w:t>Показатель объема: количество свидетельств о государственной регистрации права</w:t>
            </w:r>
          </w:p>
        </w:tc>
        <w:tc>
          <w:tcPr>
            <w:tcW w:w="907" w:type="dxa"/>
            <w:tcBorders>
              <w:top w:val="single" w:sz="4" w:space="0" w:color="auto"/>
              <w:bottom w:val="single" w:sz="4" w:space="0" w:color="auto"/>
            </w:tcBorders>
          </w:tcPr>
          <w:p w:rsidR="00FF66B9" w:rsidRPr="00FF66B9" w:rsidRDefault="00FF66B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F66B9">
              <w:rPr>
                <w:rFonts w:ascii="Times New Roman" w:hAnsi="Times New Roman" w:cs="Times New Roman"/>
                <w:szCs w:val="22"/>
              </w:rPr>
              <w:t>Штука</w:t>
            </w: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</w:tcPr>
          <w:p w:rsidR="00FF66B9" w:rsidRPr="00FF66B9" w:rsidRDefault="00FF66B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F66B9">
              <w:rPr>
                <w:rFonts w:ascii="Times New Roman" w:hAnsi="Times New Roman" w:cs="Times New Roman"/>
                <w:szCs w:val="22"/>
              </w:rPr>
              <w:t>3</w:t>
            </w:r>
          </w:p>
        </w:tc>
        <w:tc>
          <w:tcPr>
            <w:tcW w:w="510" w:type="dxa"/>
            <w:tcBorders>
              <w:top w:val="single" w:sz="4" w:space="0" w:color="auto"/>
              <w:bottom w:val="single" w:sz="4" w:space="0" w:color="auto"/>
            </w:tcBorders>
          </w:tcPr>
          <w:p w:rsidR="00FF66B9" w:rsidRPr="00FF66B9" w:rsidRDefault="00FF66B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F66B9">
              <w:rPr>
                <w:rFonts w:ascii="Times New Roman" w:hAnsi="Times New Roman" w:cs="Times New Roman"/>
                <w:szCs w:val="22"/>
              </w:rPr>
              <w:t>250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FF66B9" w:rsidRPr="00FF66B9" w:rsidRDefault="00FF66B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F66B9">
              <w:rPr>
                <w:rFonts w:ascii="Times New Roman" w:hAnsi="Times New Roman" w:cs="Times New Roman"/>
                <w:szCs w:val="22"/>
              </w:rPr>
              <w:t>250"</w:t>
            </w:r>
          </w:p>
        </w:tc>
      </w:tr>
    </w:tbl>
    <w:p w:rsidR="00FF66B9" w:rsidRPr="00FF66B9" w:rsidRDefault="00FF66B9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p w:rsidR="00FF66B9" w:rsidRPr="00FF66B9" w:rsidRDefault="00FF66B9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FF66B9">
        <w:rPr>
          <w:rFonts w:ascii="Times New Roman" w:hAnsi="Times New Roman" w:cs="Times New Roman"/>
          <w:szCs w:val="22"/>
        </w:rPr>
        <w:t xml:space="preserve">2) в </w:t>
      </w:r>
      <w:hyperlink r:id="rId11" w:history="1">
        <w:r w:rsidRPr="00FF66B9">
          <w:rPr>
            <w:rFonts w:ascii="Times New Roman" w:hAnsi="Times New Roman" w:cs="Times New Roman"/>
            <w:color w:val="0000FF"/>
            <w:szCs w:val="22"/>
          </w:rPr>
          <w:t>пункте 2</w:t>
        </w:r>
      </w:hyperlink>
      <w:r w:rsidRPr="00FF66B9">
        <w:rPr>
          <w:rFonts w:ascii="Times New Roman" w:hAnsi="Times New Roman" w:cs="Times New Roman"/>
          <w:szCs w:val="22"/>
        </w:rPr>
        <w:t xml:space="preserve"> цифры "2658,9" заменить цифрами "2540,9";</w:t>
      </w:r>
    </w:p>
    <w:p w:rsidR="00FF66B9" w:rsidRPr="00FF66B9" w:rsidRDefault="00FF66B9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Cs w:val="22"/>
        </w:rPr>
      </w:pPr>
      <w:r w:rsidRPr="00FF66B9">
        <w:rPr>
          <w:rFonts w:ascii="Times New Roman" w:hAnsi="Times New Roman" w:cs="Times New Roman"/>
          <w:szCs w:val="22"/>
        </w:rPr>
        <w:t xml:space="preserve">3) </w:t>
      </w:r>
      <w:hyperlink r:id="rId12" w:history="1">
        <w:r w:rsidRPr="00FF66B9">
          <w:rPr>
            <w:rFonts w:ascii="Times New Roman" w:hAnsi="Times New Roman" w:cs="Times New Roman"/>
            <w:color w:val="0000FF"/>
            <w:szCs w:val="22"/>
          </w:rPr>
          <w:t>пункт 5</w:t>
        </w:r>
      </w:hyperlink>
      <w:r w:rsidRPr="00FF66B9">
        <w:rPr>
          <w:rFonts w:ascii="Times New Roman" w:hAnsi="Times New Roman" w:cs="Times New Roman"/>
          <w:szCs w:val="22"/>
        </w:rPr>
        <w:t xml:space="preserve"> изложить в следующей редакции:</w:t>
      </w:r>
    </w:p>
    <w:p w:rsidR="00FF66B9" w:rsidRPr="00FF66B9" w:rsidRDefault="00FF66B9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40"/>
        <w:gridCol w:w="1814"/>
        <w:gridCol w:w="2154"/>
        <w:gridCol w:w="907"/>
        <w:gridCol w:w="964"/>
        <w:gridCol w:w="1474"/>
        <w:gridCol w:w="1361"/>
        <w:gridCol w:w="737"/>
        <w:gridCol w:w="850"/>
        <w:gridCol w:w="850"/>
        <w:gridCol w:w="1757"/>
        <w:gridCol w:w="907"/>
        <w:gridCol w:w="454"/>
        <w:gridCol w:w="510"/>
        <w:gridCol w:w="567"/>
      </w:tblGrid>
      <w:tr w:rsidR="00FF66B9" w:rsidRPr="00FF66B9">
        <w:tc>
          <w:tcPr>
            <w:tcW w:w="340" w:type="dxa"/>
            <w:tcBorders>
              <w:top w:val="single" w:sz="4" w:space="0" w:color="auto"/>
              <w:bottom w:val="single" w:sz="4" w:space="0" w:color="auto"/>
            </w:tcBorders>
          </w:tcPr>
          <w:p w:rsidR="00FF66B9" w:rsidRPr="00FF66B9" w:rsidRDefault="00FF66B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F66B9">
              <w:rPr>
                <w:rFonts w:ascii="Times New Roman" w:hAnsi="Times New Roman" w:cs="Times New Roman"/>
                <w:szCs w:val="22"/>
              </w:rPr>
              <w:t>"5</w:t>
            </w:r>
          </w:p>
        </w:tc>
        <w:tc>
          <w:tcPr>
            <w:tcW w:w="1814" w:type="dxa"/>
            <w:tcBorders>
              <w:top w:val="single" w:sz="4" w:space="0" w:color="auto"/>
              <w:bottom w:val="single" w:sz="4" w:space="0" w:color="auto"/>
            </w:tcBorders>
          </w:tcPr>
          <w:p w:rsidR="00FF66B9" w:rsidRPr="00FF66B9" w:rsidRDefault="00FF66B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F66B9">
              <w:rPr>
                <w:rFonts w:ascii="Times New Roman" w:hAnsi="Times New Roman" w:cs="Times New Roman"/>
                <w:szCs w:val="22"/>
              </w:rPr>
              <w:t>Оценка арендной платы и рыночной стоимости земельных участков, являющихся собственностью Томской области</w:t>
            </w:r>
          </w:p>
        </w:tc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</w:tcPr>
          <w:p w:rsidR="00FF66B9" w:rsidRPr="00FF66B9" w:rsidRDefault="00FF66B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F66B9">
              <w:rPr>
                <w:rFonts w:ascii="Times New Roman" w:hAnsi="Times New Roman" w:cs="Times New Roman"/>
                <w:szCs w:val="22"/>
              </w:rPr>
              <w:t>Приобретение услуг по установлению арендной платы и рыночной стоимости земельных участков, являющихся собственностью Томской области, в целях их предоставления в аренду</w:t>
            </w:r>
          </w:p>
        </w:tc>
        <w:tc>
          <w:tcPr>
            <w:tcW w:w="907" w:type="dxa"/>
            <w:tcBorders>
              <w:top w:val="single" w:sz="4" w:space="0" w:color="auto"/>
              <w:bottom w:val="single" w:sz="4" w:space="0" w:color="auto"/>
            </w:tcBorders>
          </w:tcPr>
          <w:p w:rsidR="00FF66B9" w:rsidRPr="00FF66B9" w:rsidRDefault="00FF66B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F66B9">
              <w:rPr>
                <w:rFonts w:ascii="Times New Roman" w:hAnsi="Times New Roman" w:cs="Times New Roman"/>
                <w:szCs w:val="22"/>
              </w:rPr>
              <w:t>01/2016</w:t>
            </w:r>
          </w:p>
        </w:tc>
        <w:tc>
          <w:tcPr>
            <w:tcW w:w="964" w:type="dxa"/>
            <w:tcBorders>
              <w:top w:val="single" w:sz="4" w:space="0" w:color="auto"/>
              <w:bottom w:val="single" w:sz="4" w:space="0" w:color="auto"/>
            </w:tcBorders>
          </w:tcPr>
          <w:p w:rsidR="00FF66B9" w:rsidRPr="00FF66B9" w:rsidRDefault="00FF66B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F66B9">
              <w:rPr>
                <w:rFonts w:ascii="Times New Roman" w:hAnsi="Times New Roman" w:cs="Times New Roman"/>
                <w:szCs w:val="22"/>
              </w:rPr>
              <w:t>12/2018</w:t>
            </w:r>
          </w:p>
        </w:tc>
        <w:tc>
          <w:tcPr>
            <w:tcW w:w="1474" w:type="dxa"/>
            <w:tcBorders>
              <w:top w:val="single" w:sz="4" w:space="0" w:color="auto"/>
              <w:bottom w:val="single" w:sz="4" w:space="0" w:color="auto"/>
            </w:tcBorders>
          </w:tcPr>
          <w:p w:rsidR="00FF66B9" w:rsidRPr="00FF66B9" w:rsidRDefault="00FF66B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F66B9">
              <w:rPr>
                <w:rFonts w:ascii="Times New Roman" w:hAnsi="Times New Roman" w:cs="Times New Roman"/>
                <w:szCs w:val="22"/>
              </w:rPr>
              <w:t>Департамент</w:t>
            </w:r>
          </w:p>
        </w:tc>
        <w:tc>
          <w:tcPr>
            <w:tcW w:w="1361" w:type="dxa"/>
            <w:tcBorders>
              <w:top w:val="single" w:sz="4" w:space="0" w:color="auto"/>
              <w:bottom w:val="single" w:sz="4" w:space="0" w:color="auto"/>
            </w:tcBorders>
          </w:tcPr>
          <w:p w:rsidR="00FF66B9" w:rsidRPr="00FF66B9" w:rsidRDefault="00FF66B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F66B9">
              <w:rPr>
                <w:rFonts w:ascii="Times New Roman" w:hAnsi="Times New Roman" w:cs="Times New Roman"/>
                <w:szCs w:val="22"/>
              </w:rPr>
              <w:t>0412</w:t>
            </w:r>
          </w:p>
          <w:p w:rsidR="00FF66B9" w:rsidRPr="00FF66B9" w:rsidRDefault="00FF66B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F66B9">
              <w:rPr>
                <w:rFonts w:ascii="Times New Roman" w:hAnsi="Times New Roman" w:cs="Times New Roman"/>
                <w:szCs w:val="22"/>
              </w:rPr>
              <w:t>2216000040</w:t>
            </w:r>
          </w:p>
          <w:p w:rsidR="00FF66B9" w:rsidRPr="00FF66B9" w:rsidRDefault="00FF66B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F66B9">
              <w:rPr>
                <w:rFonts w:ascii="Times New Roman" w:hAnsi="Times New Roman" w:cs="Times New Roman"/>
                <w:szCs w:val="22"/>
              </w:rPr>
              <w:t>240</w:t>
            </w:r>
          </w:p>
        </w:tc>
        <w:tc>
          <w:tcPr>
            <w:tcW w:w="737" w:type="dxa"/>
            <w:tcBorders>
              <w:top w:val="single" w:sz="4" w:space="0" w:color="auto"/>
              <w:bottom w:val="single" w:sz="4" w:space="0" w:color="auto"/>
            </w:tcBorders>
          </w:tcPr>
          <w:p w:rsidR="00FF66B9" w:rsidRPr="00FF66B9" w:rsidRDefault="00FF66B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F66B9">
              <w:rPr>
                <w:rFonts w:ascii="Times New Roman" w:hAnsi="Times New Roman" w:cs="Times New Roman"/>
                <w:szCs w:val="22"/>
              </w:rPr>
              <w:t>18,0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FF66B9" w:rsidRPr="00FF66B9" w:rsidRDefault="00FF66B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F66B9">
              <w:rPr>
                <w:rFonts w:ascii="Times New Roman" w:hAnsi="Times New Roman" w:cs="Times New Roman"/>
                <w:szCs w:val="22"/>
              </w:rPr>
              <w:t>191,0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FF66B9" w:rsidRPr="00FF66B9" w:rsidRDefault="00FF66B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F66B9">
              <w:rPr>
                <w:rFonts w:ascii="Times New Roman" w:hAnsi="Times New Roman" w:cs="Times New Roman"/>
                <w:szCs w:val="22"/>
              </w:rPr>
              <w:t>191,0</w:t>
            </w:r>
          </w:p>
        </w:tc>
        <w:tc>
          <w:tcPr>
            <w:tcW w:w="1757" w:type="dxa"/>
            <w:tcBorders>
              <w:top w:val="single" w:sz="4" w:space="0" w:color="auto"/>
              <w:bottom w:val="single" w:sz="4" w:space="0" w:color="auto"/>
            </w:tcBorders>
          </w:tcPr>
          <w:p w:rsidR="00FF66B9" w:rsidRPr="00FF66B9" w:rsidRDefault="00FF66B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F66B9">
              <w:rPr>
                <w:rFonts w:ascii="Times New Roman" w:hAnsi="Times New Roman" w:cs="Times New Roman"/>
                <w:szCs w:val="22"/>
              </w:rPr>
              <w:t>Показатель объема: количество земельных участков, в отношении которых проведена оценка арендной платы и рыночной стоимости</w:t>
            </w:r>
          </w:p>
        </w:tc>
        <w:tc>
          <w:tcPr>
            <w:tcW w:w="907" w:type="dxa"/>
            <w:tcBorders>
              <w:top w:val="single" w:sz="4" w:space="0" w:color="auto"/>
              <w:bottom w:val="single" w:sz="4" w:space="0" w:color="auto"/>
            </w:tcBorders>
          </w:tcPr>
          <w:p w:rsidR="00FF66B9" w:rsidRPr="00FF66B9" w:rsidRDefault="00FF66B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F66B9">
              <w:rPr>
                <w:rFonts w:ascii="Times New Roman" w:hAnsi="Times New Roman" w:cs="Times New Roman"/>
                <w:szCs w:val="22"/>
              </w:rPr>
              <w:t>Штука</w:t>
            </w: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FF66B9" w:rsidRPr="00FF66B9" w:rsidRDefault="00FF66B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F66B9">
              <w:rPr>
                <w:rFonts w:ascii="Times New Roman" w:hAnsi="Times New Roman" w:cs="Times New Roman"/>
                <w:szCs w:val="22"/>
              </w:rPr>
              <w:t>9</w:t>
            </w:r>
          </w:p>
        </w:tc>
        <w:tc>
          <w:tcPr>
            <w:tcW w:w="510" w:type="dxa"/>
            <w:tcBorders>
              <w:top w:val="single" w:sz="4" w:space="0" w:color="auto"/>
              <w:bottom w:val="single" w:sz="4" w:space="0" w:color="auto"/>
            </w:tcBorders>
          </w:tcPr>
          <w:p w:rsidR="00FF66B9" w:rsidRPr="00FF66B9" w:rsidRDefault="00FF66B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F66B9">
              <w:rPr>
                <w:rFonts w:ascii="Times New Roman" w:hAnsi="Times New Roman" w:cs="Times New Roman"/>
                <w:szCs w:val="22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FF66B9" w:rsidRPr="00FF66B9" w:rsidRDefault="00FF66B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F66B9">
              <w:rPr>
                <w:rFonts w:ascii="Times New Roman" w:hAnsi="Times New Roman" w:cs="Times New Roman"/>
                <w:szCs w:val="22"/>
              </w:rPr>
              <w:t>100"</w:t>
            </w:r>
          </w:p>
        </w:tc>
      </w:tr>
    </w:tbl>
    <w:p w:rsidR="00FF66B9" w:rsidRPr="00FF66B9" w:rsidRDefault="00FF66B9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p w:rsidR="00FF66B9" w:rsidRPr="00FF66B9" w:rsidRDefault="00FF66B9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FF66B9">
        <w:rPr>
          <w:rFonts w:ascii="Times New Roman" w:hAnsi="Times New Roman" w:cs="Times New Roman"/>
          <w:szCs w:val="22"/>
        </w:rPr>
        <w:t>2. Действие настоящего приказа распространяется на отношения, возникшие с 01.05.2016.</w:t>
      </w:r>
    </w:p>
    <w:p w:rsidR="00FF66B9" w:rsidRPr="00FF66B9" w:rsidRDefault="00FF66B9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p w:rsidR="00FF66B9" w:rsidRPr="00FF66B9" w:rsidRDefault="00FF66B9">
      <w:pPr>
        <w:pStyle w:val="ConsPlusNormal"/>
        <w:jc w:val="right"/>
        <w:rPr>
          <w:rFonts w:ascii="Times New Roman" w:hAnsi="Times New Roman" w:cs="Times New Roman"/>
          <w:szCs w:val="22"/>
        </w:rPr>
      </w:pPr>
      <w:r w:rsidRPr="00FF66B9">
        <w:rPr>
          <w:rFonts w:ascii="Times New Roman" w:hAnsi="Times New Roman" w:cs="Times New Roman"/>
          <w:szCs w:val="22"/>
        </w:rPr>
        <w:t>Начальник Департамента</w:t>
      </w:r>
    </w:p>
    <w:p w:rsidR="00FF66B9" w:rsidRPr="00FF66B9" w:rsidRDefault="00FF66B9">
      <w:pPr>
        <w:pStyle w:val="ConsPlusNormal"/>
        <w:jc w:val="right"/>
        <w:rPr>
          <w:rFonts w:ascii="Times New Roman" w:hAnsi="Times New Roman" w:cs="Times New Roman"/>
          <w:szCs w:val="22"/>
        </w:rPr>
      </w:pPr>
      <w:bookmarkStart w:id="0" w:name="_GoBack"/>
      <w:bookmarkEnd w:id="0"/>
      <w:r w:rsidRPr="00FF66B9">
        <w:rPr>
          <w:rFonts w:ascii="Times New Roman" w:hAnsi="Times New Roman" w:cs="Times New Roman"/>
          <w:szCs w:val="22"/>
        </w:rPr>
        <w:t>А.А.ТРЫНЧЕНКОВ</w:t>
      </w:r>
    </w:p>
    <w:p w:rsidR="00FF66B9" w:rsidRPr="00FF66B9" w:rsidRDefault="00FF66B9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p w:rsidR="00E075D0" w:rsidRPr="00FF66B9" w:rsidRDefault="00E075D0">
      <w:pPr>
        <w:rPr>
          <w:rFonts w:ascii="Times New Roman" w:hAnsi="Times New Roman" w:cs="Times New Roman"/>
        </w:rPr>
      </w:pPr>
    </w:p>
    <w:sectPr w:rsidR="00E075D0" w:rsidRPr="00FF66B9" w:rsidSect="00FF66B9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66B9"/>
    <w:rsid w:val="0021554C"/>
    <w:rsid w:val="00656C2B"/>
    <w:rsid w:val="00E075D0"/>
    <w:rsid w:val="00FF6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F66B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FF66B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FF66B9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F66B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FF66B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FF66B9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459F19AE3001C3DCB97B3639A3321C81F0685F2326E0583BED546989368A4764DB9A451B5A1FF524041622VBR6H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459F19AE3001C3DCB97B3639A3321C81F0685F2326E0583BED546989368A4764VDRBH" TargetMode="External"/><Relationship Id="rId12" Type="http://schemas.openxmlformats.org/officeDocument/2006/relationships/hyperlink" Target="consultantplus://offline/ref=459F19AE3001C3DCB97B3639A3321C81F0685F2326E0583BED546989368A4764DB9A451B5A1FF524041526VBR1H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459F19AE3001C3DCB97B3639A3321C81F0685F2326EA5933ED546989368A4764DB9A451B5A1FF524041725VBRAH" TargetMode="External"/><Relationship Id="rId11" Type="http://schemas.openxmlformats.org/officeDocument/2006/relationships/hyperlink" Target="consultantplus://offline/ref=459F19AE3001C3DCB97B3639A3321C81F0685F2326E0583BED546989368A4764DB9A451B5A1FF524041523VBR1H" TargetMode="External"/><Relationship Id="rId5" Type="http://schemas.openxmlformats.org/officeDocument/2006/relationships/hyperlink" Target="consultantplus://offline/ref=459F19AE3001C3DCB97B3639A3321C81F0685F2326ED543FE4546989368A4764DB9A451B5A1FF524041420VBR6H" TargetMode="External"/><Relationship Id="rId10" Type="http://schemas.openxmlformats.org/officeDocument/2006/relationships/hyperlink" Target="consultantplus://offline/ref=459F19AE3001C3DCB97B3639A3321C81F0685F2326E0583BED546989368A4764DB9A451B5A1FF524041525VBRBH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459F19AE3001C3DCB97B3639A3321C81F0685F2326E0583BED546989368A4764DB9A451B5A1FF524041525VBR5H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518</Words>
  <Characters>2954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Ояттуло Д. Имонов</dc:creator>
  <cp:lastModifiedBy>Ояттуло Д. Имонов</cp:lastModifiedBy>
  <cp:revision>1</cp:revision>
  <dcterms:created xsi:type="dcterms:W3CDTF">2018-08-29T07:17:00Z</dcterms:created>
  <dcterms:modified xsi:type="dcterms:W3CDTF">2018-08-29T07:19:00Z</dcterms:modified>
</cp:coreProperties>
</file>