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CFB" w:rsidRDefault="00D81CF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81CFB" w:rsidRDefault="00D81CFB">
      <w:pPr>
        <w:pStyle w:val="ConsPlusNormal"/>
        <w:jc w:val="both"/>
        <w:outlineLvl w:val="0"/>
      </w:pPr>
    </w:p>
    <w:p w:rsidR="00D81CFB" w:rsidRDefault="00D81CFB">
      <w:pPr>
        <w:pStyle w:val="ConsPlusTitle"/>
        <w:jc w:val="center"/>
        <w:outlineLvl w:val="0"/>
      </w:pPr>
      <w:r>
        <w:t>ЗАКОНОДАТЕЛЬНАЯ ДУМА ТОМСКОЙ ОБЛАСТИ</w:t>
      </w:r>
    </w:p>
    <w:p w:rsidR="00D81CFB" w:rsidRDefault="00D81CFB">
      <w:pPr>
        <w:pStyle w:val="ConsPlusTitle"/>
        <w:jc w:val="both"/>
      </w:pPr>
    </w:p>
    <w:p w:rsidR="00D81CFB" w:rsidRDefault="00D81CFB">
      <w:pPr>
        <w:pStyle w:val="ConsPlusTitle"/>
        <w:jc w:val="center"/>
      </w:pPr>
      <w:r>
        <w:t>ПОСТАНОВЛЕНИЕ</w:t>
      </w:r>
    </w:p>
    <w:p w:rsidR="00D81CFB" w:rsidRDefault="00D81CFB">
      <w:pPr>
        <w:pStyle w:val="ConsPlusTitle"/>
        <w:jc w:val="center"/>
      </w:pPr>
      <w:r>
        <w:t>от 27 июня 2019 г. N 1745</w:t>
      </w:r>
    </w:p>
    <w:p w:rsidR="00D81CFB" w:rsidRDefault="00D81CFB">
      <w:pPr>
        <w:pStyle w:val="ConsPlusTitle"/>
        <w:jc w:val="both"/>
      </w:pPr>
    </w:p>
    <w:p w:rsidR="00D81CFB" w:rsidRDefault="00D81CFB">
      <w:pPr>
        <w:pStyle w:val="ConsPlusTitle"/>
        <w:jc w:val="center"/>
      </w:pPr>
      <w:r>
        <w:t>ОБ ОТЧЕТЕ О ВЫПОЛНЕНИИ ПРОГНОЗНОГО ПЛАНА (ПРОГРАММЫ)</w:t>
      </w:r>
    </w:p>
    <w:p w:rsidR="00D81CFB" w:rsidRDefault="00D81CFB">
      <w:pPr>
        <w:pStyle w:val="ConsPlusTitle"/>
        <w:jc w:val="center"/>
      </w:pPr>
      <w:r>
        <w:t>ПРИВАТИЗАЦИИ ГОСУДАРСТВЕННОГО ИМУЩЕСТВА</w:t>
      </w:r>
    </w:p>
    <w:p w:rsidR="00D81CFB" w:rsidRDefault="00D81CFB">
      <w:pPr>
        <w:pStyle w:val="ConsPlusTitle"/>
        <w:jc w:val="center"/>
      </w:pPr>
      <w:r>
        <w:t>ТОМСКОЙ ОБЛАСТИ ЗА 2018 ГОД</w:t>
      </w: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ind w:firstLine="540"/>
        <w:jc w:val="both"/>
      </w:pPr>
      <w:r>
        <w:t xml:space="preserve">Рассмотрев Отчет о выполнении прогнозного плана (программы) приватизации государственного имущества Томской области за 2018 год, в соответствии со </w:t>
      </w:r>
      <w:hyperlink r:id="rId5" w:history="1">
        <w:r>
          <w:rPr>
            <w:color w:val="0000FF"/>
          </w:rPr>
          <w:t>статьей 12</w:t>
        </w:r>
      </w:hyperlink>
      <w:r>
        <w:t xml:space="preserve"> Закона Томской области от 12 июля 2018 года N 80-ОЗ "О приватизации государственного имущества Томской области" Законодательная Дума Томской области постановляет:</w:t>
      </w:r>
    </w:p>
    <w:p w:rsidR="00D81CFB" w:rsidRDefault="00D81CFB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28" w:history="1">
        <w:r>
          <w:rPr>
            <w:color w:val="0000FF"/>
          </w:rPr>
          <w:t>Отчет</w:t>
        </w:r>
      </w:hyperlink>
      <w:r>
        <w:t xml:space="preserve"> о выполнении прогнозного плана (программы) приватизации государственного имущества Томской области за 2018 год согласно приложению.</w:t>
      </w: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right"/>
      </w:pPr>
      <w:r>
        <w:t>Председатель</w:t>
      </w:r>
    </w:p>
    <w:p w:rsidR="00D81CFB" w:rsidRDefault="00D81CFB">
      <w:pPr>
        <w:pStyle w:val="ConsPlusNormal"/>
        <w:jc w:val="right"/>
      </w:pPr>
      <w:r>
        <w:t>Законодательной Думы</w:t>
      </w:r>
    </w:p>
    <w:p w:rsidR="00D81CFB" w:rsidRDefault="00D81CFB">
      <w:pPr>
        <w:pStyle w:val="ConsPlusNormal"/>
        <w:jc w:val="right"/>
      </w:pPr>
      <w:r>
        <w:t>Томской области</w:t>
      </w:r>
    </w:p>
    <w:p w:rsidR="00D81CFB" w:rsidRDefault="00D81CFB">
      <w:pPr>
        <w:pStyle w:val="ConsPlusNormal"/>
        <w:jc w:val="right"/>
      </w:pPr>
      <w:r>
        <w:t>О.В.КОЗЛОВСКАЯ</w:t>
      </w: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right"/>
        <w:outlineLvl w:val="0"/>
      </w:pPr>
      <w:r>
        <w:t>Приложение</w:t>
      </w:r>
    </w:p>
    <w:p w:rsidR="00D81CFB" w:rsidRDefault="00D81CFB">
      <w:pPr>
        <w:pStyle w:val="ConsPlusNormal"/>
        <w:jc w:val="right"/>
      </w:pPr>
      <w:r>
        <w:t>к постановлению</w:t>
      </w:r>
    </w:p>
    <w:p w:rsidR="00D81CFB" w:rsidRDefault="00D81CFB">
      <w:pPr>
        <w:pStyle w:val="ConsPlusNormal"/>
        <w:jc w:val="right"/>
      </w:pPr>
      <w:r>
        <w:t>Законодательной Думы</w:t>
      </w:r>
    </w:p>
    <w:p w:rsidR="00D81CFB" w:rsidRDefault="00D81CFB">
      <w:pPr>
        <w:pStyle w:val="ConsPlusNormal"/>
        <w:jc w:val="right"/>
      </w:pPr>
      <w:r>
        <w:t>Томской области</w:t>
      </w:r>
    </w:p>
    <w:p w:rsidR="00D81CFB" w:rsidRDefault="00D81CFB">
      <w:pPr>
        <w:pStyle w:val="ConsPlusNormal"/>
        <w:jc w:val="right"/>
      </w:pPr>
      <w:r>
        <w:t>от 27.06.2019 N 1745</w:t>
      </w: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Title"/>
        <w:jc w:val="center"/>
      </w:pPr>
      <w:bookmarkStart w:id="0" w:name="P28"/>
      <w:bookmarkEnd w:id="0"/>
      <w:r>
        <w:t>ОТЧЕТ</w:t>
      </w:r>
    </w:p>
    <w:p w:rsidR="00D81CFB" w:rsidRDefault="00D81CFB">
      <w:pPr>
        <w:pStyle w:val="ConsPlusTitle"/>
        <w:jc w:val="center"/>
      </w:pPr>
      <w:r>
        <w:t>О ВЫПОЛНЕНИИ ПРОГНОЗНОГО ПЛАНА (ПРОГРАММЫ) ПРИВАТИЗАЦИИ</w:t>
      </w:r>
    </w:p>
    <w:p w:rsidR="00D81CFB" w:rsidRDefault="00D81CFB">
      <w:pPr>
        <w:pStyle w:val="ConsPlusTitle"/>
        <w:jc w:val="center"/>
      </w:pPr>
      <w:r>
        <w:t>ГОСУДАРСТВЕННОГО ИМУЩЕСТВА ТОМСКОЙ ОБЛАСТИ ЗА 2018 ГОД</w:t>
      </w:r>
    </w:p>
    <w:p w:rsidR="00D81CFB" w:rsidRDefault="00D81CFB">
      <w:pPr>
        <w:pStyle w:val="ConsPlusTitle"/>
        <w:jc w:val="center"/>
      </w:pPr>
      <w:r>
        <w:t>ДЕПАРТАМЕНТ ПО УПРАВЛЕНИЮ ГОСУДАРСТВЕННОЙ СОБСТВЕННОСТЬЮ</w:t>
      </w:r>
    </w:p>
    <w:p w:rsidR="00D81CFB" w:rsidRDefault="00D81CFB">
      <w:pPr>
        <w:pStyle w:val="ConsPlusTitle"/>
        <w:jc w:val="center"/>
      </w:pPr>
      <w:r>
        <w:t>ТОМСКОЙ ОБЛАСТИ</w:t>
      </w:r>
    </w:p>
    <w:p w:rsidR="00D81CFB" w:rsidRDefault="00D81CFB">
      <w:pPr>
        <w:pStyle w:val="ConsPlusNormal"/>
        <w:spacing w:before="220"/>
        <w:jc w:val="center"/>
      </w:pPr>
      <w:r>
        <w:t>наименование главного администратора поступлений</w:t>
      </w: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Title"/>
        <w:jc w:val="center"/>
        <w:outlineLvl w:val="1"/>
      </w:pPr>
      <w:r>
        <w:t>1. Перечень подлежащих приватизации акций (долей),</w:t>
      </w:r>
    </w:p>
    <w:p w:rsidR="00D81CFB" w:rsidRDefault="00D81CFB">
      <w:pPr>
        <w:pStyle w:val="ConsPlusTitle"/>
        <w:jc w:val="center"/>
      </w:pPr>
      <w:r>
        <w:t>находящихся в областной государственной собственности</w:t>
      </w:r>
    </w:p>
    <w:p w:rsidR="00D81CFB" w:rsidRDefault="00D81CFB">
      <w:pPr>
        <w:pStyle w:val="ConsPlusNormal"/>
        <w:jc w:val="both"/>
      </w:pPr>
    </w:p>
    <w:p w:rsidR="00D81CFB" w:rsidRDefault="00D81CFB">
      <w:pPr>
        <w:sectPr w:rsidR="00D81CFB" w:rsidSect="00E81A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2154"/>
        <w:gridCol w:w="1819"/>
        <w:gridCol w:w="2041"/>
        <w:gridCol w:w="1247"/>
        <w:gridCol w:w="844"/>
        <w:gridCol w:w="964"/>
        <w:gridCol w:w="1204"/>
        <w:gridCol w:w="1304"/>
        <w:gridCol w:w="904"/>
        <w:gridCol w:w="964"/>
        <w:gridCol w:w="994"/>
        <w:gridCol w:w="1814"/>
      </w:tblGrid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Наименование хозяйственного общества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Местонахождение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Доля в уставном капитале, находящаяся в собственности Томской области (%)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Доля в уставном капитале, подлежащая приватизации (%)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Способ приватизации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Дата приватизации (продажи)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Цена приватизации, тыс. руб.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Планируемый доход областного бюджета (тыс. руб.)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Перечисление в доход бюджета Томской области (тыс. руб.)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Отклонение (тыс. руб.)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Предложения в отношении имущества, приватизация которого не состоялась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</w:tbl>
    <w:p w:rsidR="00D81CFB" w:rsidRDefault="00D81CFB">
      <w:pPr>
        <w:pStyle w:val="ConsPlusNormal"/>
        <w:jc w:val="both"/>
      </w:pPr>
    </w:p>
    <w:p w:rsidR="00D81CFB" w:rsidRDefault="00D81CFB">
      <w:pPr>
        <w:pStyle w:val="ConsPlusTitle"/>
        <w:jc w:val="center"/>
        <w:outlineLvl w:val="1"/>
      </w:pPr>
      <w:r>
        <w:t>2. Перечень подлежащих приватизации областных</w:t>
      </w:r>
    </w:p>
    <w:p w:rsidR="00D81CFB" w:rsidRDefault="00D81CFB">
      <w:pPr>
        <w:pStyle w:val="ConsPlusTitle"/>
        <w:jc w:val="center"/>
      </w:pPr>
      <w:r>
        <w:t>государственных унитарных предприятий, недвижимого</w:t>
      </w:r>
    </w:p>
    <w:p w:rsidR="00D81CFB" w:rsidRDefault="00D81CFB">
      <w:pPr>
        <w:pStyle w:val="ConsPlusTitle"/>
        <w:jc w:val="center"/>
      </w:pPr>
      <w:r>
        <w:t>и движимого областного государственного имущества,</w:t>
      </w:r>
    </w:p>
    <w:p w:rsidR="00D81CFB" w:rsidRDefault="00D81CFB">
      <w:pPr>
        <w:pStyle w:val="ConsPlusTitle"/>
        <w:jc w:val="center"/>
      </w:pPr>
      <w:r>
        <w:t>а также имущественных прав</w:t>
      </w:r>
    </w:p>
    <w:p w:rsidR="00D81CFB" w:rsidRDefault="00D81CF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2154"/>
        <w:gridCol w:w="1819"/>
        <w:gridCol w:w="2041"/>
        <w:gridCol w:w="1247"/>
        <w:gridCol w:w="844"/>
        <w:gridCol w:w="964"/>
        <w:gridCol w:w="1204"/>
        <w:gridCol w:w="1304"/>
        <w:gridCol w:w="904"/>
        <w:gridCol w:w="964"/>
        <w:gridCol w:w="994"/>
        <w:gridCol w:w="1814"/>
      </w:tblGrid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Наименование приватизируемого имущества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Местонахождение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Сведения об учете в Реестре государственного имущества Томской области (идентификационный реестровый номер)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Балансовая (остаточная) стоимость основных средств по состоянию на 01.01.2017 (тыс. руб.); &lt;*&gt; на 01.01.2018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Площадь земельного участка (кв. м)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Способ приватизации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Дата приватизации (продажи)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Цена приватизации, тыс. руб. в т.ч. НДС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Планируемый доход областного бюджета (тыс. руб.)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Перечисление в доход бюджета Томской области (тыс. руб.)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Отклонение (тыс. руб.)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Предложения в отношении имущества, приватизация которого не состоялась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261" w:type="dxa"/>
            <w:gridSpan w:val="4"/>
            <w:vAlign w:val="center"/>
          </w:tcPr>
          <w:p w:rsidR="00D81CFB" w:rsidRDefault="00D81CFB">
            <w:pPr>
              <w:pStyle w:val="ConsPlusNormal"/>
            </w:pPr>
            <w:r>
              <w:t>Движимое имущество, высвобождаемое областными государственными учреждениями, в том числе: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Аппарат копировальный RICON AFICIO 2075, год выпуска 2005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г. Томск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07026006000241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91,7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-91,7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Передан в оперативное управление Департаменту по развитию инновационной и предпринимательской деятельности Томской области по акту приема-передачи от 06.02.2019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Автомобиль УАЗ-220692 (специальный пассажирский) год выпуска 2003 г.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г. Томск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07026136000080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116,7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-116,7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Автомобиль ГАЗ-3102 (легковой) год выпуска 2005 г.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г. Томск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07026221000005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91,0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-91,0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Автомобиль ВАЗ-21043 (легковой) год выпуска 2005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г. Томск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07026289000021 (общий номер, движимое имущество до 200 тыс. руб.)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70,3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-70,3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Автомобиль ГАЗ 5312 ДУК, год выпуска </w:t>
            </w:r>
            <w:r>
              <w:lastRenderedPageBreak/>
              <w:t>1990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>Томская область, с. Кривошеино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 xml:space="preserve">07019003000046 (общий номер, </w:t>
            </w:r>
            <w:r>
              <w:lastRenderedPageBreak/>
              <w:t>движимое имущество до 200 тыс. руб.)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70,0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1.6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Автомобиль легковой Mercedes-Benz S500 4 MATIC, год выпуска 2008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г. Москва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07026232000014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343,1 &lt;*&gt;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343,1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-343,1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строение (газораспределительный пункт), 1-этажное, общая площадь 27,60 кв. м, кадастровый номер 70:21:0100007:273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д. 1, строен. 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Д7026125001312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564,4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631,9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-631,9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объектами недвижимости, кадастровый номер 70:21:0100007:1036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Д7026125005693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78,0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98,5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-98,5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строение (насосная станция), 1-этажное с подвальным этажом, общая площадь 57,90 кв. м, кадастровый номер 70:21:0100007:751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д. 1, строен. 5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572,0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1323,3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-1323,3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объектами недвижимости, кадастровый номер 70:21:0100007:1023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г. Томск, </w:t>
            </w:r>
            <w:r>
              <w:lastRenderedPageBreak/>
              <w:t>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Д7026125005680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302,0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381,5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-381,5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строение (автовесовая), 1-этажное, общая площадь 17,60 кв. м, кадастровый номер 70:21:0100007:909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13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Д7026125001305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127,8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235,4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-235,4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70:21:0100007:1017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Д7026125005560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186,0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233,9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-233,9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строение (контрольно-пропускной пункт 1), 1-этажное, общая площадь 26,80 кв. м, кадастровый номер 70:21:0100007:284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18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Д7026125001311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298,9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366,6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-366,6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116,2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-116,2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Нежилое строение </w:t>
            </w:r>
            <w:r>
              <w:lastRenderedPageBreak/>
              <w:t>(стрелочный пост), 2-этажное, общая площадь 66,1 кв. м, кадастровый номер 70:21:0100007:225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</w:t>
            </w:r>
            <w:r>
              <w:lastRenderedPageBreak/>
              <w:t>г. Томск, Угрюмова Александра улица, 1, строен. 35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Д7026125001357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352,0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1066,1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-1066,1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70:21:0100007:1034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Д7026125005691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103,6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-103,6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здание (контрольно-пропускной пункт 2), 1-этажное, общая площадь 26,4 кв. м, кадастровый номер 70:21:0100007:267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33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Д7026125001356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16157,0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399,9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-399,9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70:21:0100007:1016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Д7026125005559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119,5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-119,5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градирня площадь 51,40 кв. м, кадастровый номер 70:21:0100007:282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10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Д7026125001313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640,9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1011,6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-1011,6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70:21:0100007:1024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68,0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85,9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-85,9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соединительный путь от стрелки 31 до стрелки N 20, протяженность 710,22 п. м, кадастровый номер 70:21:0100007:272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Д7026125001358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660,2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1203,4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-1203,4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70:21:0100007:1026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2162,0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1366,8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-1366,8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путь от стрелки N 19 до стрелки N 21, протяженность 226,01 п. м, кадастровый номер 70:21:0100007:278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Д7026125001308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790,8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492,4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-492,4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70:21:0100007:1027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г. Томск, </w:t>
            </w:r>
            <w:r>
              <w:lastRenderedPageBreak/>
              <w:t>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Д7026125005684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342,0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216,2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-216,2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путь N 2, от стрелки N 18 до стрелки N 22, протяженность 318,83 п. м, кадастровый номер 70:21:0100007:265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25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1171,0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694,1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-694,1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Д7026125005685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1232,0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778,8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-778,8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тупик N 3, протяженность 123,36 п. м, кадастровый номер 70:21:0100007:227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26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435,0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239,0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-239,0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Земельный участок, занимаемый объектом недвижимости, кадастровый номер </w:t>
            </w:r>
            <w:r>
              <w:lastRenderedPageBreak/>
              <w:t>70:21:0100007:1029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642,0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405,9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-405,9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тупик N 4, протяженность 255,59 п. м, кадастровый номер 70:21:0100007:279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27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919,0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433,1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-433,1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1358,0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858,5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-858,5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тупик N 5, протяженность 119,67 п. м, кадастровый номер 70:21:0100007:285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28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391,0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202,8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-202,8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Д7026125005688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330,0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208,6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-208,6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Сооружение - железнодорожный тупик N 6, </w:t>
            </w:r>
            <w:r>
              <w:lastRenderedPageBreak/>
              <w:t>протяженность 202.71 п. м, кадастровый номер 70:21:0100007:230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г. Томск, Угрюмова </w:t>
            </w:r>
            <w:r>
              <w:lastRenderedPageBreak/>
              <w:t>Александра улица, 1, строен. 29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Д7026125001302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681,0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343,5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-343,5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Д7026125005689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1079,0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682,1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-682,1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железнодорожный тупик N 7, протяженность 148,06 п. м, кадастровый номер 70:21:0100007:274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30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Д7026125001301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504,0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250,9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-250,9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Д7026125005690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578,0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365,4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-365,4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полигон с двумя пропарочными камерами, кадастровый номер 70:21:0100007:275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7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Д7026125001310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5530,0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2034,7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-2034,7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Земельный участок, </w:t>
            </w:r>
            <w:r>
              <w:lastRenderedPageBreak/>
              <w:t>занимаемый объектом недвижимости, кадастровый номер 70:21:0100007:1022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</w:t>
            </w:r>
            <w:r>
              <w:lastRenderedPageBreak/>
              <w:t>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Д7026125005679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6023,0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7608,4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-7608,4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открытое распределительное устройство, состоит из специально спланированного земельного участка, на котором расположено оборудование ОРУ на 35/10 кВт, общая площадь 1432,8 кв. м, кадастровый номер 70:21:0100007:268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улица, 1, строен. 37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Д7026125001359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1603,2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973,7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-973,7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 xml:space="preserve">Объект признан не подлежащим выкупу в соответствии с Федеральным законом N 159-ФЗ, т.к. используется для снабжения электроэнергией жилых домов и общежитий, приватизация возможна в соответствии с требованиями </w:t>
            </w:r>
            <w:hyperlink r:id="rId6" w:history="1">
              <w:r>
                <w:rPr>
                  <w:color w:val="0000FF"/>
                </w:rPr>
                <w:t>ст. 30.1</w:t>
              </w:r>
            </w:hyperlink>
            <w:r>
              <w:t xml:space="preserve"> Федерального закона от 21.12.2001 N 178-ФЗ "О приватизации государственного и муниципального имущества", при условии обременения </w:t>
            </w:r>
            <w:r>
              <w:lastRenderedPageBreak/>
              <w:t>инвестиционными и эксплуатационными обязательствами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Угрюмова Александра улица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Д7026125005692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1561,0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1971,9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-1971,9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здание, 1-этажное, общая площадь 142,4 кв. м, кадастровый номер 70:14:0300004:840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Томский район, п. Басандайка, ул. Путевая, д. 4а.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07027042000022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61,3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382,5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-382,5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70:14:0300004:60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Томский район, п. Басандайка, ул. Путевая, 4а-1, уч. N 1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Д7026125004686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4734,0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145,0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-145,0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105" w:type="dxa"/>
            <w:gridSpan w:val="5"/>
            <w:vAlign w:val="center"/>
          </w:tcPr>
          <w:p w:rsidR="00D81CFB" w:rsidRDefault="00D81CFB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609,2/12,2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578,9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18,1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здание (котельная), 1-этажное, общая площадь 88,3 кв. м, кадастровый номер 70:13:0101002:801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Тегульдетский район, с. Тегульдет, Парковая улица, 52, строен. 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07026243000019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759,5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аукцион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20.11.2018</w:t>
            </w:r>
          </w:p>
        </w:tc>
        <w:tc>
          <w:tcPr>
            <w:tcW w:w="130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80/12,2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310,0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62,3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-247,7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реализовано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здание, 1-этажный, (пожарно-химическая станция), общая площадь 50,2 кв. м, кадастровый номер 70:13:0101002:803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Тегульдетский район, с. Тегульдет, Парковая улица, 52, строен. 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07025008000017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20.11.2018</w:t>
            </w:r>
          </w:p>
        </w:tc>
        <w:tc>
          <w:tcPr>
            <w:tcW w:w="1304" w:type="dxa"/>
            <w:vMerge/>
          </w:tcPr>
          <w:p w:rsidR="00D81CFB" w:rsidRDefault="00D81CFB"/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166,7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-161,2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объектами недвижимости, кадастровый номер 70:13:0101002:1373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Тегульдетский район, с. Тегульдет, Парковая улица, 52.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Д7026125005517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4920,0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20.11.2018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529,2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102,2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529,2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427,0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105" w:type="dxa"/>
            <w:gridSpan w:val="5"/>
            <w:vAlign w:val="center"/>
          </w:tcPr>
          <w:p w:rsidR="00D81CFB" w:rsidRDefault="00D81CFB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751,3/78,9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641,0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672,4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31,4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Здание, нежилое, 1-этажное, общая площадь 315,9 кв. м, (битумохранилище АБЗ-1), кадастровый номер 70:17:0000012:1645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Асиновский район, г. Асино, ул. Мичурина, 1/1 (Литера А)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07011004000014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481,74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аукцион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06.11.2018</w:t>
            </w:r>
          </w:p>
        </w:tc>
        <w:tc>
          <w:tcPr>
            <w:tcW w:w="130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517/78,9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286,4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229,3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-57,1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реализовано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Здание нежилое, 2-этажное, общая площадь 62,79 кв. м, (АБЗ-1), кадастровый номер 70:17:0000012:1560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Асиновский район, г. Асино, ул. Мичурина, 1/5 (Литера Г)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07011004000002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72,36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06.11.2018</w:t>
            </w:r>
          </w:p>
        </w:tc>
        <w:tc>
          <w:tcPr>
            <w:tcW w:w="1304" w:type="dxa"/>
            <w:vMerge/>
          </w:tcPr>
          <w:p w:rsidR="00D81CFB" w:rsidRDefault="00D81CFB"/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211,0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208,8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-2,2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объектами недвижимости, кадастровый номер 70:17:0000012:2048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Асиновский район, г. Асино, ул. Мичурина, 1/5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Д7026125005051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1321,0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06.11.2018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234,3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143,6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234,3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90,7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Здание нежилое, 1-этажное, общая площадь 155 кв. м, (котельная АБЗ-1), </w:t>
            </w:r>
            <w:r>
              <w:lastRenderedPageBreak/>
              <w:t>кадастровый номер 70:17:0000012:1656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Асиновский район, г. Асино, ул. Мичурина, </w:t>
            </w:r>
            <w:r>
              <w:lastRenderedPageBreak/>
              <w:t>1/4 (Литера В)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07011004000018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66,63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аукцион</w:t>
            </w: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06.11.2018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432,3/65,9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550,0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366,4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-183,6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реализовано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70:17:0000012:2051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Асиновский район, г. Асино, ул. Мичурина, 1/9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Д7026125005052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5291,0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06.11.2018</w:t>
            </w: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936,1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575,3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936,1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360,8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помещение, общая площадь 28,4 кв. м, этаж 3, номера на поэтажном плане 3005, 3006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Кирова проспект, д. 58, стр. 54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Д7026125005437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560,2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-560,2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помещение, общая площадь 62,8 кв. м, этаж 3, номера на поэтажном плане 3018, 3019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Кирова проспект, д. 58, стр. 54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Д7026125005436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1239,0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-1239,0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8105" w:type="dxa"/>
            <w:gridSpan w:val="5"/>
            <w:vAlign w:val="center"/>
          </w:tcPr>
          <w:p w:rsidR="00D81CFB" w:rsidRDefault="00D81CFB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17969,7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-17969,7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нежилое строение, общая площадь 11916 кв. м, кадастровый номер 70:21:0100010:0022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д. 110, строение 15;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07026029000043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116264,9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10682,0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-10682,0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включено в прогнозный план приватизации на 2019 год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(скважина артезианская)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Томская область, г. Томск, ул. Мичурина, д. 110, </w:t>
            </w:r>
            <w:r>
              <w:lastRenderedPageBreak/>
              <w:t>строение 14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07026029000040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полузаглубленное хранилище (бардяная яма), площадь 284,1 кв. м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д. 110, строение 20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Д7026125005363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хранилище, площадь 570 кв. м, кадастровый номер 70:21:0100010:443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д. 110, строение 22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Д7026125005355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1028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 - резервуар, площадь 414,4 кв. м, кадастровый номер 70:21:0100010:459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д. 110, строение 23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Д7026125005354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5913,8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складское здание, площадь 192,2 кв. м, кадастровый номер 70:21:0100010:471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д. 110, строение 24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Д7026125005352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3256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движимое имущество (85 единиц)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Д7026125003764 - Д7026125003773, Д7026125003775, Д7026125003784, Д7026125003809 - Д7026125003811, Д7026125003819, Д7026125003822, Д7026125005530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7358,7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объектами недвижимости, кадастровый номер 70:21:0100010:880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110/1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Д7026125004719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25214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6463,5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-6463,5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объектами недвижимости, кадастровый номер 70:21:0100010:887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ул. Мичурина, 110/2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Д7026125004720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824,2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-824,2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Сооружение, назначение: тупик N 13 2-го района, протяженность длина пути от стрелки N 33 до упора 301,00 м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Профсоюзная улица, 2, стр. 71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Д7026125000250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87,1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87,1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-87,1</w:t>
            </w:r>
          </w:p>
        </w:tc>
        <w:tc>
          <w:tcPr>
            <w:tcW w:w="181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арендатор имущества - субъект МСП ООО "Мажор плюс" от заключения договора купли-продажи отказался, продолжает арендовать имущество.</w:t>
            </w: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70:21:0100004:3084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Профсоюзная улица, 2/71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Д7026125004717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2345,4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-2345,4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Сооружение, назначение: тупик N 15 третьего района, протяженность 610 м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Профсоюзная улица, 2, стр. 77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Д7026125000256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696,0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-696,0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Земельный участок, </w:t>
            </w:r>
            <w:r>
              <w:lastRenderedPageBreak/>
              <w:t>занимаемый объектом недвижимости, кадастровый номер 70:21:0100004:0451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lastRenderedPageBreak/>
              <w:t xml:space="preserve">Томская область, </w:t>
            </w:r>
            <w:r>
              <w:lastRenderedPageBreak/>
              <w:t>г. Томск, Профсоюзная улица, 2, строен. 19, 85, 86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lastRenderedPageBreak/>
              <w:t>07026125001928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1209,4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764,6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-764,6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70:21:0100004:0509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Профсоюзная улица, 2, стр. 77 (установлено относительно ориентира, расположенного в границах участка)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07026125001937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999,5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631,8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-631,8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Земельный участок, занимаемый объектом недвижимости, кадастровый номер 70:21:0100004:0398</w:t>
            </w:r>
          </w:p>
        </w:tc>
        <w:tc>
          <w:tcPr>
            <w:tcW w:w="1819" w:type="dxa"/>
            <w:vAlign w:val="center"/>
          </w:tcPr>
          <w:p w:rsidR="00D81CFB" w:rsidRDefault="00D81CFB">
            <w:pPr>
              <w:pStyle w:val="ConsPlusNormal"/>
            </w:pPr>
            <w:r>
              <w:t>Томская область, г. Томск, Профсоюзная улица, 2, стр. 77 (установлено относительно ориентира, расположенного в границах участка)</w:t>
            </w:r>
          </w:p>
        </w:tc>
        <w:tc>
          <w:tcPr>
            <w:tcW w:w="2041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07026125000803</w:t>
            </w:r>
          </w:p>
        </w:tc>
        <w:tc>
          <w:tcPr>
            <w:tcW w:w="1247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2009,1</w:t>
            </w:r>
          </w:p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1270,1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-1270,1</w:t>
            </w:r>
          </w:p>
        </w:tc>
        <w:tc>
          <w:tcPr>
            <w:tcW w:w="1814" w:type="dxa"/>
            <w:vMerge/>
          </w:tcPr>
          <w:p w:rsidR="00D81CFB" w:rsidRDefault="00D81CFB"/>
        </w:tc>
      </w:tr>
      <w:tr w:rsidR="00D81CFB">
        <w:tc>
          <w:tcPr>
            <w:tcW w:w="42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ИТОГО 2018 год:</w:t>
            </w:r>
          </w:p>
        </w:tc>
        <w:tc>
          <w:tcPr>
            <w:tcW w:w="1819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2041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47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84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Merge w:val="restart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2728,9/157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56723,5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2571,9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-54151,6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в том числе: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акции (доли)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 xml:space="preserve">движимое </w:t>
            </w:r>
            <w:r>
              <w:lastRenderedPageBreak/>
              <w:t>имущество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782,8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-782,8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1029,3/157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27073,3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872,3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-26201,0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1699,6</w:t>
            </w: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28867,4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1699,6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-27167,8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  <w:tr w:rsidR="00D81CFB">
        <w:tc>
          <w:tcPr>
            <w:tcW w:w="424" w:type="dxa"/>
            <w:vMerge/>
          </w:tcPr>
          <w:p w:rsidR="00D81CFB" w:rsidRDefault="00D81CFB"/>
        </w:tc>
        <w:tc>
          <w:tcPr>
            <w:tcW w:w="2154" w:type="dxa"/>
            <w:vAlign w:val="center"/>
          </w:tcPr>
          <w:p w:rsidR="00D81CFB" w:rsidRDefault="00D81CFB">
            <w:pPr>
              <w:pStyle w:val="ConsPlusNormal"/>
            </w:pPr>
            <w:r>
              <w:t>имущественные права</w:t>
            </w:r>
          </w:p>
        </w:tc>
        <w:tc>
          <w:tcPr>
            <w:tcW w:w="1819" w:type="dxa"/>
            <w:vMerge/>
          </w:tcPr>
          <w:p w:rsidR="00D81CFB" w:rsidRDefault="00D81CFB"/>
        </w:tc>
        <w:tc>
          <w:tcPr>
            <w:tcW w:w="2041" w:type="dxa"/>
            <w:vMerge/>
          </w:tcPr>
          <w:p w:rsidR="00D81CFB" w:rsidRDefault="00D81CFB"/>
        </w:tc>
        <w:tc>
          <w:tcPr>
            <w:tcW w:w="1247" w:type="dxa"/>
            <w:vMerge/>
          </w:tcPr>
          <w:p w:rsidR="00D81CFB" w:rsidRDefault="00D81CFB"/>
        </w:tc>
        <w:tc>
          <w:tcPr>
            <w:tcW w:w="844" w:type="dxa"/>
            <w:vMerge/>
          </w:tcPr>
          <w:p w:rsidR="00D81CFB" w:rsidRDefault="00D81CFB"/>
        </w:tc>
        <w:tc>
          <w:tcPr>
            <w:tcW w:w="964" w:type="dxa"/>
            <w:vMerge/>
          </w:tcPr>
          <w:p w:rsidR="00D81CFB" w:rsidRDefault="00D81CFB"/>
        </w:tc>
        <w:tc>
          <w:tcPr>
            <w:tcW w:w="12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D81CFB" w:rsidRDefault="00D81CFB">
            <w:pPr>
              <w:pStyle w:val="ConsPlusNormal"/>
            </w:pPr>
          </w:p>
        </w:tc>
        <w:tc>
          <w:tcPr>
            <w:tcW w:w="90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94" w:type="dxa"/>
            <w:vAlign w:val="center"/>
          </w:tcPr>
          <w:p w:rsidR="00D81CFB" w:rsidRDefault="00D81CF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vAlign w:val="center"/>
          </w:tcPr>
          <w:p w:rsidR="00D81CFB" w:rsidRDefault="00D81CFB">
            <w:pPr>
              <w:pStyle w:val="ConsPlusNormal"/>
            </w:pPr>
          </w:p>
        </w:tc>
      </w:tr>
    </w:tbl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jc w:val="both"/>
      </w:pPr>
    </w:p>
    <w:p w:rsidR="00D81CFB" w:rsidRDefault="00D81CF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30F02" w:rsidRDefault="00D30F02">
      <w:bookmarkStart w:id="1" w:name="_GoBack"/>
      <w:bookmarkEnd w:id="1"/>
    </w:p>
    <w:sectPr w:rsidR="00D30F02" w:rsidSect="006A3C7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CFB"/>
    <w:rsid w:val="00D30F02"/>
    <w:rsid w:val="00D8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026767-9BBD-42E5-92AB-19E442EF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1C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81C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81C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81C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81C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81C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81C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81CF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21528&amp;dst=284" TargetMode="External"/><Relationship Id="rId5" Type="http://schemas.openxmlformats.org/officeDocument/2006/relationships/hyperlink" Target="https://login.consultant.ru/link/?req=doc&amp;base=RLAW091&amp;n=124896&amp;dst=100086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2685</Words>
  <Characters>15308</Characters>
  <Application>Microsoft Office Word</Application>
  <DocSecurity>0</DocSecurity>
  <Lines>127</Lines>
  <Paragraphs>35</Paragraphs>
  <ScaleCrop>false</ScaleCrop>
  <Company/>
  <LinksUpToDate>false</LinksUpToDate>
  <CharactersWithSpaces>17958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Перваков Александр Викторович</dc:creator>
  <cp:keywords/>
  <dc:description/>
  <cp:lastModifiedBy>Перваков Александр Викторович</cp:lastModifiedBy>
  <cp:revision>1</cp:revision>
  <dcterms:created xsi:type="dcterms:W3CDTF">2021-05-13T03:14:00Z</dcterms:created>
  <dcterms:modified xsi:type="dcterms:W3CDTF">2021-05-13T03:15:00Z</dcterms:modified>
</cp:coreProperties>
</file>