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941" w:rsidRDefault="00267941">
      <w:pPr>
        <w:pStyle w:val="ConsPlusTitlePage"/>
      </w:pPr>
      <w:r>
        <w:t xml:space="preserve">Документ предоставлен </w:t>
      </w:r>
      <w:hyperlink r:id="rId4" w:history="1">
        <w:r>
          <w:rPr>
            <w:color w:val="0000FF"/>
          </w:rPr>
          <w:t>КонсультантПлюс</w:t>
        </w:r>
      </w:hyperlink>
      <w:r>
        <w:br/>
      </w:r>
    </w:p>
    <w:p w:rsidR="00267941" w:rsidRDefault="00267941">
      <w:pPr>
        <w:pStyle w:val="ConsPlusNormal"/>
        <w:jc w:val="both"/>
        <w:outlineLvl w:val="0"/>
      </w:pPr>
    </w:p>
    <w:p w:rsidR="00267941" w:rsidRDefault="00267941">
      <w:pPr>
        <w:pStyle w:val="ConsPlusTitle"/>
        <w:jc w:val="center"/>
        <w:outlineLvl w:val="0"/>
      </w:pPr>
      <w:r>
        <w:t>ЗАКОНОДАТЕЛЬНАЯ ДУМА ТОМСКОЙ ОБЛАСТИ</w:t>
      </w:r>
    </w:p>
    <w:p w:rsidR="00267941" w:rsidRDefault="00267941">
      <w:pPr>
        <w:pStyle w:val="ConsPlusTitle"/>
        <w:jc w:val="center"/>
      </w:pPr>
    </w:p>
    <w:p w:rsidR="00267941" w:rsidRDefault="00267941">
      <w:pPr>
        <w:pStyle w:val="ConsPlusTitle"/>
        <w:jc w:val="center"/>
      </w:pPr>
      <w:r>
        <w:t>ПОСТАНОВЛЕНИЕ</w:t>
      </w:r>
    </w:p>
    <w:p w:rsidR="00267941" w:rsidRDefault="00267941">
      <w:pPr>
        <w:pStyle w:val="ConsPlusTitle"/>
        <w:jc w:val="center"/>
      </w:pPr>
      <w:r>
        <w:t>от 25 июня 2020 г. N 2423</w:t>
      </w:r>
    </w:p>
    <w:p w:rsidR="00267941" w:rsidRDefault="00267941">
      <w:pPr>
        <w:pStyle w:val="ConsPlusTitle"/>
        <w:jc w:val="center"/>
      </w:pPr>
    </w:p>
    <w:p w:rsidR="00267941" w:rsidRDefault="00267941">
      <w:pPr>
        <w:pStyle w:val="ConsPlusTitle"/>
        <w:jc w:val="center"/>
      </w:pPr>
      <w:r>
        <w:t>ОБ ОТЧЕТЕ О ДЕЯТЕЛЬНОСТИ ОБЛАСТНЫХ ГОСУДАРСТВЕННЫХ</w:t>
      </w:r>
    </w:p>
    <w:p w:rsidR="00267941" w:rsidRDefault="00267941">
      <w:pPr>
        <w:pStyle w:val="ConsPlusTitle"/>
        <w:jc w:val="center"/>
      </w:pPr>
      <w:r>
        <w:t>УНИТАРНЫХ ПРЕДПРИЯТИЙ ЗА 2019 ГОД</w:t>
      </w:r>
    </w:p>
    <w:p w:rsidR="00267941" w:rsidRDefault="00267941">
      <w:pPr>
        <w:pStyle w:val="ConsPlusNormal"/>
        <w:jc w:val="both"/>
      </w:pPr>
    </w:p>
    <w:p w:rsidR="00267941" w:rsidRDefault="00267941">
      <w:pPr>
        <w:pStyle w:val="ConsPlusNormal"/>
        <w:ind w:firstLine="540"/>
        <w:jc w:val="both"/>
      </w:pPr>
      <w:r>
        <w:t xml:space="preserve">Рассмотрев отчет о деятельности областных государственных унитарных предприятий за 2019 год, в соответствии со </w:t>
      </w:r>
      <w:hyperlink r:id="rId5" w:history="1">
        <w:r>
          <w:rPr>
            <w:color w:val="0000FF"/>
          </w:rPr>
          <w:t>статьей 3</w:t>
        </w:r>
      </w:hyperlink>
      <w:r>
        <w:t xml:space="preserve"> Закона Томской области от 13 апреля 2004 года N 52-ОЗ "Об областных государственных унитарных предприятиях" Законодательная Дума Томской области постановляет:</w:t>
      </w:r>
    </w:p>
    <w:p w:rsidR="00267941" w:rsidRDefault="00267941">
      <w:pPr>
        <w:pStyle w:val="ConsPlusNormal"/>
        <w:spacing w:before="220"/>
        <w:ind w:firstLine="540"/>
        <w:jc w:val="both"/>
      </w:pPr>
      <w:r>
        <w:t xml:space="preserve">Утвердить отчет о деятельности областных государственных унитарных предприятий за 2019 год согласно </w:t>
      </w:r>
      <w:hyperlink w:anchor="P21" w:history="1">
        <w:r>
          <w:rPr>
            <w:color w:val="0000FF"/>
          </w:rPr>
          <w:t>приложению</w:t>
        </w:r>
      </w:hyperlink>
      <w:r>
        <w:t>.</w:t>
      </w:r>
    </w:p>
    <w:p w:rsidR="00267941" w:rsidRDefault="00267941">
      <w:pPr>
        <w:pStyle w:val="ConsPlusNormal"/>
        <w:jc w:val="both"/>
      </w:pPr>
    </w:p>
    <w:p w:rsidR="00267941" w:rsidRDefault="00267941">
      <w:pPr>
        <w:pStyle w:val="ConsPlusNormal"/>
        <w:jc w:val="right"/>
      </w:pPr>
      <w:r>
        <w:t>Председатель</w:t>
      </w:r>
    </w:p>
    <w:p w:rsidR="00267941" w:rsidRDefault="00267941">
      <w:pPr>
        <w:pStyle w:val="ConsPlusNormal"/>
        <w:jc w:val="right"/>
      </w:pPr>
      <w:r>
        <w:t>Законодательной Думы</w:t>
      </w:r>
    </w:p>
    <w:p w:rsidR="00267941" w:rsidRDefault="00267941">
      <w:pPr>
        <w:pStyle w:val="ConsPlusNormal"/>
        <w:jc w:val="right"/>
      </w:pPr>
      <w:r>
        <w:t>Томской области</w:t>
      </w:r>
    </w:p>
    <w:p w:rsidR="00267941" w:rsidRDefault="00267941">
      <w:pPr>
        <w:pStyle w:val="ConsPlusNormal"/>
        <w:jc w:val="right"/>
      </w:pPr>
      <w:r>
        <w:t>О.В.КОЗЛОВСКАЯ</w:t>
      </w: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right"/>
        <w:outlineLvl w:val="0"/>
      </w:pPr>
      <w:bookmarkStart w:id="0" w:name="P21"/>
      <w:bookmarkEnd w:id="0"/>
      <w:r>
        <w:t>Приложение</w:t>
      </w:r>
    </w:p>
    <w:p w:rsidR="00267941" w:rsidRDefault="00267941">
      <w:pPr>
        <w:pStyle w:val="ConsPlusNormal"/>
        <w:jc w:val="right"/>
      </w:pPr>
      <w:r>
        <w:t>к постановлению</w:t>
      </w:r>
    </w:p>
    <w:p w:rsidR="00267941" w:rsidRDefault="00267941">
      <w:pPr>
        <w:pStyle w:val="ConsPlusNormal"/>
        <w:jc w:val="right"/>
      </w:pPr>
      <w:r>
        <w:t>Законодательной Думы</w:t>
      </w:r>
    </w:p>
    <w:p w:rsidR="00267941" w:rsidRDefault="00267941">
      <w:pPr>
        <w:pStyle w:val="ConsPlusNormal"/>
        <w:jc w:val="right"/>
      </w:pPr>
      <w:r>
        <w:t>Томской области</w:t>
      </w:r>
    </w:p>
    <w:p w:rsidR="00267941" w:rsidRDefault="00267941">
      <w:pPr>
        <w:pStyle w:val="ConsPlusNormal"/>
        <w:jc w:val="right"/>
      </w:pPr>
      <w:r>
        <w:t>от 25.06.2020 N 2423</w:t>
      </w:r>
    </w:p>
    <w:p w:rsidR="00267941" w:rsidRDefault="00267941">
      <w:pPr>
        <w:pStyle w:val="ConsPlusNormal"/>
        <w:jc w:val="both"/>
      </w:pPr>
    </w:p>
    <w:p w:rsidR="00267941" w:rsidRDefault="00267941">
      <w:pPr>
        <w:pStyle w:val="ConsPlusTitle"/>
        <w:jc w:val="center"/>
        <w:outlineLvl w:val="1"/>
      </w:pPr>
      <w:r>
        <w:t>1. ИЗМЕНЕНИЯ В СОСТАВЕ И СТРУКТУРЕ ОБЛАСТНЫХ ГОСУДАРСТВЕННЫХ</w:t>
      </w:r>
    </w:p>
    <w:p w:rsidR="00267941" w:rsidRDefault="00267941">
      <w:pPr>
        <w:pStyle w:val="ConsPlusTitle"/>
        <w:jc w:val="center"/>
      </w:pPr>
      <w:r>
        <w:t>УНИТАРНЫХ ПРЕДПРИЯТИЙ В 2019 ГОДУ</w:t>
      </w:r>
    </w:p>
    <w:p w:rsidR="00267941" w:rsidRDefault="00267941">
      <w:pPr>
        <w:pStyle w:val="ConsPlusNormal"/>
        <w:jc w:val="both"/>
      </w:pPr>
    </w:p>
    <w:p w:rsidR="00267941" w:rsidRDefault="00267941">
      <w:pPr>
        <w:pStyle w:val="ConsPlusNormal"/>
        <w:ind w:firstLine="540"/>
        <w:jc w:val="both"/>
      </w:pPr>
      <w:r>
        <w:t>По состоянию на 01.01.2019 государственный сектор экономики Томской области был представлен четырьмя областными государственными унитарными предприятиями (далее - ОГУП):</w:t>
      </w:r>
    </w:p>
    <w:p w:rsidR="00267941" w:rsidRDefault="00267941">
      <w:pPr>
        <w:pStyle w:val="ConsPlusNormal"/>
        <w:spacing w:before="220"/>
        <w:ind w:firstLine="540"/>
        <w:jc w:val="both"/>
      </w:pPr>
      <w:r>
        <w:t>- два предприятия дорожного хозяйства (ГУП ТО "Областное ДРСУ", ОГУП "Кожевниковское ДРСУ"), расположенные в г. Томске и районах Томской области, обслуживающие автомобильные дороги федерального, регионального, межмуниципального и местного значения;</w:t>
      </w:r>
    </w:p>
    <w:p w:rsidR="00267941" w:rsidRDefault="00267941">
      <w:pPr>
        <w:pStyle w:val="ConsPlusNormal"/>
        <w:spacing w:before="220"/>
        <w:ind w:firstLine="540"/>
        <w:jc w:val="both"/>
      </w:pPr>
      <w:r>
        <w:t>- одно предприятие, осуществляющее фармацевтическую деятельность (ОГУП "Областной аптечный склад");</w:t>
      </w:r>
    </w:p>
    <w:p w:rsidR="00267941" w:rsidRDefault="00267941">
      <w:pPr>
        <w:pStyle w:val="ConsPlusNormal"/>
        <w:spacing w:before="220"/>
        <w:ind w:firstLine="540"/>
        <w:jc w:val="both"/>
      </w:pPr>
      <w:r>
        <w:t>- одно предприятие (ОГУП "Первомайское ДРСУ") решением Арбитражного суда Томской области от 12.03.2015 по делу N А67-4543/2014 признано несостоятельным (банкротом), в отношении него открыто конкурсное производство. В течение 2019 года хозяйственная деятельность предприятием не осуществлялась. Определением Арбитражного суда Томской области от 30.04.2020 срок конкурсного производства в отношении ОГУП "Первомайское ДРСУ" продлен до 04.08.2020.</w:t>
      </w:r>
    </w:p>
    <w:p w:rsidR="00267941" w:rsidRDefault="00267941">
      <w:pPr>
        <w:pStyle w:val="ConsPlusNormal"/>
        <w:spacing w:before="220"/>
        <w:ind w:firstLine="540"/>
        <w:jc w:val="both"/>
      </w:pPr>
      <w:r>
        <w:t xml:space="preserve">ГУП ТО "Областное ДРСУ" имеет четыре обособленных подразделения - филиала без </w:t>
      </w:r>
      <w:r>
        <w:lastRenderedPageBreak/>
        <w:t>образования юридического лица (в г. Асино, с. Чажемто Колпашевского района, с. Нелюбино Томского района, с. Кривошеино Кривошеинского района).</w:t>
      </w:r>
    </w:p>
    <w:p w:rsidR="00267941" w:rsidRDefault="00267941">
      <w:pPr>
        <w:pStyle w:val="ConsPlusNormal"/>
        <w:spacing w:before="220"/>
        <w:ind w:firstLine="540"/>
        <w:jc w:val="both"/>
      </w:pPr>
      <w:r>
        <w:t>ОГУП "Областной аптечный склад" по состоянию на 01.01.2019 имело 8 филиалов без образования юридического лица: в г. Томске - 4, в ЗАТО Северск - 2, в с. Первомайское Первомайского района - 1 и в с. Бакчар Бакчарского района - 1. В 2019 году распоряжением Департамента по управлению государственной собственностью Томской области от 17.12.2018 N 1008 утверждены изменения в устав ОГУП "Областной аптечный склад" в части исключения двух филиалов "Губернская аптека", расположенных по адресам: г. Томск, ул. Учебная, 38; г. Северск, ул. Славского, д. 16, в связи с убыточностью их деятельности; соответствующая запись в ЕГРЮЛ внесена 06.02.2019.</w:t>
      </w:r>
    </w:p>
    <w:p w:rsidR="00267941" w:rsidRDefault="00267941">
      <w:pPr>
        <w:pStyle w:val="ConsPlusNormal"/>
        <w:spacing w:before="220"/>
        <w:ind w:firstLine="540"/>
        <w:jc w:val="both"/>
      </w:pPr>
      <w:r>
        <w:t>На основании Распоряжения Правительства Российской Федерации от 26.04.2019 N 853-р в 2019 году в государственную собственность Томской области передано Федеральное государственное унитарное предприятие "Бакчарское", находившееся в ведении Министерства науки и высшего образования Российской Федерации; в настоящее время - ОГУП "Бакчарское", изменения в ЕГРЮЛ внесены 01.07.2019.</w:t>
      </w:r>
    </w:p>
    <w:p w:rsidR="00267941" w:rsidRDefault="00267941">
      <w:pPr>
        <w:pStyle w:val="ConsPlusNormal"/>
        <w:spacing w:before="220"/>
        <w:ind w:firstLine="540"/>
        <w:jc w:val="both"/>
      </w:pPr>
      <w:r>
        <w:t xml:space="preserve">Таким образом, по состоянию на 31.12.2019 государственный сектор экономики Томской области представлен 5 областными государственными унитарными предприятиями </w:t>
      </w:r>
      <w:hyperlink w:anchor="P189" w:history="1">
        <w:r>
          <w:rPr>
            <w:color w:val="0000FF"/>
          </w:rPr>
          <w:t>(приложение 1)</w:t>
        </w:r>
      </w:hyperlink>
      <w:r>
        <w:t>, два из которых имеют филиалы (ГУП ТО "Областное ДРСУ" - 4, ОГУП "Областной аптечный склад" - 6).</w:t>
      </w:r>
    </w:p>
    <w:p w:rsidR="00267941" w:rsidRDefault="00267941">
      <w:pPr>
        <w:pStyle w:val="ConsPlusNormal"/>
        <w:spacing w:before="220"/>
        <w:ind w:firstLine="540"/>
        <w:jc w:val="both"/>
      </w:pPr>
      <w:r>
        <w:t>По состоянию на 01.01.2019 два областных государственных унитарных предприятия являлись единственными участниками трех хозяйственных обществ: ГУП ТО "Областное ДРСУ" - участником ООО "Дорожник" и ООО "Стрежевской аэропорт", ОГУП "Кожевниковское ДРСУ" - ООО "Подсобное". Два общества не осуществляют финансово-хозяйственную деятельность (ООО "Дорожник", созданное 22.04.2009, - с 2015 года, ООО "Стрежевской аэропорт", созданное 05.10.2017, - с момента создания).</w:t>
      </w:r>
    </w:p>
    <w:p w:rsidR="00267941" w:rsidRDefault="00267941">
      <w:pPr>
        <w:pStyle w:val="ConsPlusNormal"/>
        <w:spacing w:before="220"/>
        <w:ind w:firstLine="540"/>
        <w:jc w:val="both"/>
      </w:pPr>
      <w:r>
        <w:t>На основании решения ГУП ТО "Областное ДРСУ" от 24.05.2019 начата процедура ликвидации ООО "Дорожник"; запись в ЕГРЮЛ о завершении процедуры ликвидации ООО "Дорожник" внесена 30.10.2019. На момент начала процедуры ликвидации на балансе общества имущество отсутствовало, кредиторская задолженность и расходы на ликвидацию в общей сумме 824 тыс. руб. осуществлялись за счет средств ГУП ТО "Областное ДРСУ".</w:t>
      </w:r>
    </w:p>
    <w:p w:rsidR="00267941" w:rsidRDefault="00267941">
      <w:pPr>
        <w:pStyle w:val="ConsPlusNormal"/>
        <w:spacing w:before="220"/>
        <w:ind w:firstLine="540"/>
        <w:jc w:val="both"/>
      </w:pPr>
      <w:r>
        <w:t>Таким образом, по состоянию на 31.12.2019 два ОГУП являются единственными участниками двух хозяйственных обществ с ограниченной ответственностью.</w:t>
      </w:r>
    </w:p>
    <w:p w:rsidR="00267941" w:rsidRDefault="00267941">
      <w:pPr>
        <w:pStyle w:val="ConsPlusNormal"/>
        <w:spacing w:before="220"/>
        <w:ind w:firstLine="540"/>
        <w:jc w:val="both"/>
      </w:pPr>
      <w:r>
        <w:t>Основные средства остаточной стоимостью 129316 тыс. руб. по состоянию на 31.12.2019 имеет только ООО "Подсобное", осуществляющее финансово-хозяйственную деятельность. Объем выручки от реализации товаров (работ, услуг) ООО "Подсобное" за 2019 год по сравнению с 2018 годом увеличился на 64814 тыс. руб. (на 50,2%) и составил 193869 тыс. руб., фактические затраты на 1 рубль выручки от реализации товаров (работ, услуг) снизились с 0,99 руб. до 0,94 руб.; в результате в отчетном году получена прибыль от продаж в сумме 12573 тыс. руб. (по итогам 2018 года - 1273 тыс. руб.), размер чистой прибыли по сравнению с предыдущим годом (12614 тыс. руб.) увеличился на 8902 тыс. руб. (на 70,6%) и составил 21516 тыс. руб. Стоимость чистых активов ООО "Подсобное" на конец 2019 года по сравнению с предыдущим отчетным периодом возросла на 19766 тыс. руб. и составила 361946 тыс. руб.</w:t>
      </w:r>
    </w:p>
    <w:p w:rsidR="00267941" w:rsidRDefault="00267941">
      <w:pPr>
        <w:pStyle w:val="ConsPlusNormal"/>
        <w:spacing w:before="220"/>
        <w:ind w:firstLine="540"/>
        <w:jc w:val="both"/>
      </w:pPr>
      <w:r>
        <w:t>ООО "Стрежевской аэропорт", созданное с уставным капиталом 10 тыс. руб., который сформирован за счет денежных средств, с момента своего создания деятельность не осуществляло. Стоимость чистых активов ООО "Стрежевской аэропорт", как по состоянию на 01.01.2019, так и по состоянию на 31.12.2019 составила 10 тыс. руб.</w:t>
      </w:r>
    </w:p>
    <w:p w:rsidR="00267941" w:rsidRDefault="00267941">
      <w:pPr>
        <w:pStyle w:val="ConsPlusNormal"/>
        <w:spacing w:before="220"/>
        <w:ind w:firstLine="540"/>
        <w:jc w:val="both"/>
      </w:pPr>
      <w:r>
        <w:lastRenderedPageBreak/>
        <w:t>Кроме того, ОГУП "Кожевниковское ДРСУ" является миноритарным акционером ПАО "КАМАЗ" - доля участия в уставном капитале составляет 0,00191%. Общая рыночная стоимость акций ПАО "КАМАЗ", которыми владеет ОГУП "Кожевниковское ДРСУ", возросла с 723,6 тыс. руб. (на 01.01.2019) до 815,4 тыс. руб. (на 31.12.2019).</w:t>
      </w:r>
    </w:p>
    <w:p w:rsidR="00267941" w:rsidRDefault="00267941">
      <w:pPr>
        <w:pStyle w:val="ConsPlusNormal"/>
        <w:jc w:val="both"/>
      </w:pPr>
    </w:p>
    <w:p w:rsidR="00267941" w:rsidRDefault="00267941">
      <w:pPr>
        <w:pStyle w:val="ConsPlusTitle"/>
        <w:jc w:val="center"/>
        <w:outlineLvl w:val="1"/>
      </w:pPr>
      <w:r>
        <w:t>2. СВЕДЕНИЯ О РЕЗУЛЬТАТАХ ФИНАНСОВО-ХОЗЯЙСТВЕННОЙ</w:t>
      </w:r>
    </w:p>
    <w:p w:rsidR="00267941" w:rsidRDefault="00267941">
      <w:pPr>
        <w:pStyle w:val="ConsPlusTitle"/>
        <w:jc w:val="center"/>
      </w:pPr>
      <w:r>
        <w:t>ДЕЯТЕЛЬНОСТИ ОБЛАСТНЫХ ГОСУДАРСТВЕННЫХ УНИТАРНЫХ</w:t>
      </w:r>
    </w:p>
    <w:p w:rsidR="00267941" w:rsidRDefault="00267941">
      <w:pPr>
        <w:pStyle w:val="ConsPlusTitle"/>
        <w:jc w:val="center"/>
      </w:pPr>
      <w:r>
        <w:t>ПРЕДПРИЯТИЙ В 2019 ГОДУ</w:t>
      </w:r>
    </w:p>
    <w:p w:rsidR="00267941" w:rsidRDefault="00267941">
      <w:pPr>
        <w:pStyle w:val="ConsPlusNormal"/>
        <w:jc w:val="both"/>
      </w:pPr>
    </w:p>
    <w:p w:rsidR="00267941" w:rsidRDefault="00267941">
      <w:pPr>
        <w:pStyle w:val="ConsPlusNormal"/>
        <w:ind w:firstLine="540"/>
        <w:jc w:val="both"/>
      </w:pPr>
      <w:r>
        <w:t xml:space="preserve">Основные </w:t>
      </w:r>
      <w:hyperlink w:anchor="P243" w:history="1">
        <w:r>
          <w:rPr>
            <w:color w:val="0000FF"/>
          </w:rPr>
          <w:t>показатели</w:t>
        </w:r>
      </w:hyperlink>
      <w:r>
        <w:t xml:space="preserve"> финансово-хозяйственной деятельности ГУП ТО "Областное ДРСУ", ОГУП "Кожевниковское ДРСУ", ОГУП "Областной аптечный склад", ОГУП "Бакчарское" за 2019 год отражены в приложении 2 к настоящему отчету; данные приведены на основании годовой бухгалтерской (финансовой) отчетности, подтвержденной аудиторскими заключениями, подготовленными независимыми аудиторскими организациями (аудиторами).</w:t>
      </w:r>
    </w:p>
    <w:p w:rsidR="00267941" w:rsidRDefault="00267941">
      <w:pPr>
        <w:pStyle w:val="ConsPlusNormal"/>
        <w:spacing w:before="220"/>
        <w:ind w:firstLine="540"/>
        <w:jc w:val="both"/>
      </w:pPr>
      <w:r>
        <w:t>Суммарная выручка от реализации продукции (выполнения работ, оказания услуг) четырех действующих областных государственных унитарных предприятий по итогам 2019 года составила 3760019 тыс. руб. при плановом задании 3177905 тыс. руб.; план выполнен на 118,3%.</w:t>
      </w:r>
    </w:p>
    <w:p w:rsidR="00267941" w:rsidRDefault="00267941">
      <w:pPr>
        <w:pStyle w:val="ConsPlusNormal"/>
        <w:spacing w:before="220"/>
        <w:ind w:firstLine="540"/>
        <w:jc w:val="both"/>
      </w:pPr>
      <w:r>
        <w:t>Суммарная выручка от реализации продукции (выполнения работ, оказания услуг) трех областных государственных предприятий (без учета ОГУП "Бакчарское", принятого в государственную собственность Томской области в 2019 году) по итогам 2019 года составила 3731141 тыс. руб., что на 54,6% выше значения показателя, достигнутого этими предприятиями за 2018 год (2412685 тыс. руб.).</w:t>
      </w:r>
    </w:p>
    <w:p w:rsidR="00267941" w:rsidRDefault="00267941">
      <w:pPr>
        <w:pStyle w:val="ConsPlusNormal"/>
        <w:spacing w:before="220"/>
        <w:ind w:firstLine="540"/>
        <w:jc w:val="both"/>
      </w:pPr>
      <w:r>
        <w:t>Суммарная выручка четырех действующих предприятий по итогам 2019 года (3760019 тыс. руб.) на 55,8% больше значения аналогичного показателя по трем областным предприятиям, действовавшим в 2018 году (2412685 тыс. руб.).</w:t>
      </w:r>
    </w:p>
    <w:p w:rsidR="00267941" w:rsidRDefault="00267941">
      <w:pPr>
        <w:pStyle w:val="ConsPlusNormal"/>
        <w:spacing w:before="220"/>
        <w:ind w:firstLine="540"/>
        <w:jc w:val="both"/>
      </w:pPr>
      <w:r>
        <w:t>Следует отметить, что на двух предприятиях объем выручки от реализации товаров (работ, услуг) в 2019 году относительно аналогичного показателя 2018 года увеличился: ГУП ТО "Областное ДРСУ" - на 82,6% и составил 3032189 тыс. руб. (размер выручки за 2018 год - 1660682 тыс. руб.), ОГУП "Кожевниковское ДРСУ" - на 21,1% и составил 152919 тыс. руб. (за 2018 год - 126298 тыс. руб.); на одном предприятии - ОГУП "Областной аптечный склад" - уменьшился на 12,7% и составил 546033 тыс. руб. (за 2018 год - 625705 тыс. руб.).</w:t>
      </w:r>
    </w:p>
    <w:p w:rsidR="00267941" w:rsidRDefault="00267941">
      <w:pPr>
        <w:pStyle w:val="ConsPlusNormal"/>
        <w:spacing w:before="220"/>
        <w:ind w:firstLine="540"/>
        <w:jc w:val="both"/>
      </w:pPr>
      <w:r>
        <w:t>По отношению к 2018 году показатель выручки за 2019 год ОГУП "Бакчарское" уменьшился на 18,3% (по итогам 2019 года - 28878 тыс. руб., по итогам 2018 года - 35366 тыс. руб.).</w:t>
      </w:r>
    </w:p>
    <w:p w:rsidR="00267941" w:rsidRDefault="00267941">
      <w:pPr>
        <w:pStyle w:val="ConsPlusNormal"/>
        <w:spacing w:before="220"/>
        <w:ind w:firstLine="540"/>
        <w:jc w:val="both"/>
      </w:pPr>
      <w:r>
        <w:t>Выручка от реализации товаров (работ, услуг), приходящаяся в среднем на одно областное государственное унитарное предприятие, без учета ОГУП "Бакчарское", в 2019 году составила 1243714 тыс. руб., что на 54,6% выше уровня значения показателя трех действующих в 2018 году предприятий (804228 тыс. руб.); с учетом ОГУП "Бакчарское" - 940005 тыс. руб.</w:t>
      </w:r>
    </w:p>
    <w:p w:rsidR="00267941" w:rsidRDefault="00267941">
      <w:pPr>
        <w:pStyle w:val="ConsPlusNormal"/>
        <w:spacing w:before="220"/>
        <w:ind w:firstLine="540"/>
        <w:jc w:val="both"/>
      </w:pPr>
      <w:r>
        <w:t>Сальдированным финансовым результатом деятельности четырех областных государственных унитарных предприятий в 2019 году является чистая прибыль в размере 50921 тыс. руб. при запланированном уровне чистой прибыли 43443 тыс. руб. (план выполнен на 117,2%).</w:t>
      </w:r>
    </w:p>
    <w:p w:rsidR="00267941" w:rsidRDefault="00267941">
      <w:pPr>
        <w:pStyle w:val="ConsPlusNormal"/>
        <w:spacing w:before="220"/>
        <w:ind w:firstLine="540"/>
        <w:jc w:val="both"/>
      </w:pPr>
      <w:r>
        <w:t>Сальдированный финансовый результат трех областных государственных унитарных предприятий (без ОГУП "Бакчарское") за 2019 год составил 49196 тыс. руб., что на 54,3% превышает значение показателя, достигнутого тремя действующими предприятиями в 2018 году (31876 тыс. руб.). С учетом ОГУП "Бакчарское", которым за 2019 год получена чистая прибыль в размере 1725 тыс. руб., сальдированный финансовый результат четырех областных государственных унитарных предприятий (50921 тыс. руб.) на 59,7% выше значения показателя за 2018 год (31876 тыс. руб.).</w:t>
      </w:r>
    </w:p>
    <w:p w:rsidR="00267941" w:rsidRDefault="00267941">
      <w:pPr>
        <w:pStyle w:val="ConsPlusNormal"/>
        <w:spacing w:before="220"/>
        <w:ind w:firstLine="540"/>
        <w:jc w:val="both"/>
      </w:pPr>
      <w:r>
        <w:lastRenderedPageBreak/>
        <w:t>Чистая прибыль получена всеми областными государственными унитарными предприятиями, осуществлявшими в 2019 году финансово-хозяйственную деятельность:</w:t>
      </w:r>
    </w:p>
    <w:p w:rsidR="00267941" w:rsidRDefault="00267941">
      <w:pPr>
        <w:pStyle w:val="ConsPlusNormal"/>
        <w:spacing w:before="220"/>
        <w:ind w:firstLine="540"/>
        <w:jc w:val="both"/>
      </w:pPr>
      <w:r>
        <w:t>ГУП ТО "Областное ДРСУ" - 33124 тыс. руб. (на 7,3% выше запланированного в размере 30870 тыс. руб. уровня чистой прибыли), что на 66,8% превышает значение показателя за 2018 год, по итогам которого предприятием получена чистая прибыль в размере 19856 тыс. руб.</w:t>
      </w:r>
    </w:p>
    <w:p w:rsidR="00267941" w:rsidRDefault="00267941">
      <w:pPr>
        <w:pStyle w:val="ConsPlusNormal"/>
        <w:spacing w:before="220"/>
        <w:ind w:firstLine="540"/>
        <w:jc w:val="both"/>
      </w:pPr>
      <w:r>
        <w:t>Улучшение финансового результата деятельности предприятия по сравнению с 2018 годом произошло в связи с увеличением выручки от реализации продукции (выполнения работ, оказания услуг), обусловленным участием предприятия в реализации на территории Томской области национального проекта "Безопасные и качественные дороги".</w:t>
      </w:r>
    </w:p>
    <w:p w:rsidR="00267941" w:rsidRDefault="00267941">
      <w:pPr>
        <w:pStyle w:val="ConsPlusNormal"/>
        <w:spacing w:before="220"/>
        <w:ind w:firstLine="540"/>
        <w:jc w:val="both"/>
      </w:pPr>
      <w:r>
        <w:t>ОГУП "Кожевниковское ДРСУ" - 14116 тыс. руб. (на 65,0% выше запланированного значения показателя - 8556 тыс. руб.), то есть на 29,9% выше значения показателя за 2018 год (10864 тыс. руб.), что обусловлено заключением предприятием дополнительных контрактов на выполнение работ по ремонту автомобильных дорог.</w:t>
      </w:r>
    </w:p>
    <w:p w:rsidR="00267941" w:rsidRDefault="00267941">
      <w:pPr>
        <w:pStyle w:val="ConsPlusNormal"/>
        <w:spacing w:before="220"/>
        <w:ind w:firstLine="540"/>
        <w:jc w:val="both"/>
      </w:pPr>
      <w:r>
        <w:t>ОГУП "Областной аптечный склад" - 1956 тыс. руб. (86,3% от планового показателя - 2267 тыс. руб.), что на 69,2% выше значения показателя за 2018 год (1156 тыс. руб.) Улучшение финансового результата деятельности по сравнению с 2018 годом произошло в результате сокращения затрат на 1 рубль выручки на 1,0%, в связи с чем в 2019 году прибыль от продаж составила 8626 тыс. руб. (за 2018 год - 4124 тыс. руб.).</w:t>
      </w:r>
    </w:p>
    <w:p w:rsidR="00267941" w:rsidRDefault="00267941">
      <w:pPr>
        <w:pStyle w:val="ConsPlusNormal"/>
        <w:spacing w:before="220"/>
        <w:ind w:firstLine="540"/>
        <w:jc w:val="both"/>
      </w:pPr>
      <w:r>
        <w:t>ОГУП "Бакчарское" по результатам 2019 года получена чистая прибыль в размере 1725 тыс. руб. (на 1,4% ниже планового значения показателя - 1750 тыс. руб. и на 68,1% ниже значения показателя 2018 года - 5400 тыс. руб.).</w:t>
      </w:r>
    </w:p>
    <w:p w:rsidR="00267941" w:rsidRDefault="00267941">
      <w:pPr>
        <w:pStyle w:val="ConsPlusNormal"/>
        <w:spacing w:before="220"/>
        <w:ind w:firstLine="540"/>
        <w:jc w:val="both"/>
      </w:pPr>
      <w:r>
        <w:t xml:space="preserve">Среднесписочная численность работающих за отчетный год </w:t>
      </w:r>
      <w:hyperlink w:anchor="P341" w:history="1">
        <w:r>
          <w:rPr>
            <w:color w:val="0000FF"/>
          </w:rPr>
          <w:t>(приложение 3)</w:t>
        </w:r>
      </w:hyperlink>
      <w:r>
        <w:t xml:space="preserve"> в четырех областных государственных унитарных предприятиях составила 1361 человек, что выше уровня показателя по трем областным государственным унитарным предприятиям за 2018 год (1267 человек) на 7,4% (на 94 человека). Изменение численности по сравнению с 2018 годом обусловлено:</w:t>
      </w:r>
    </w:p>
    <w:p w:rsidR="00267941" w:rsidRDefault="00267941">
      <w:pPr>
        <w:pStyle w:val="ConsPlusNormal"/>
        <w:spacing w:before="220"/>
        <w:ind w:firstLine="540"/>
        <w:jc w:val="both"/>
      </w:pPr>
      <w:r>
        <w:t>- увеличением численности работающих в предприятиях дорожной отрасли в связи с большим, чем в 2018 году, объемом работ: ГУП ТО "Областное ДРСУ" на 64 человека, ОГУП "Кожевниковское ДРСУ" - на 5 человек;</w:t>
      </w:r>
    </w:p>
    <w:p w:rsidR="00267941" w:rsidRDefault="00267941">
      <w:pPr>
        <w:pStyle w:val="ConsPlusNormal"/>
        <w:spacing w:before="220"/>
        <w:ind w:firstLine="540"/>
        <w:jc w:val="both"/>
      </w:pPr>
      <w:r>
        <w:t>- сокращением среднесписочной численности работников ОГУП "Областной аптечный склад" на 7 человек (на 6,9%) в связи с закрытием двух филиалов;</w:t>
      </w:r>
    </w:p>
    <w:p w:rsidR="00267941" w:rsidRDefault="00267941">
      <w:pPr>
        <w:pStyle w:val="ConsPlusNormal"/>
        <w:spacing w:before="220"/>
        <w:ind w:firstLine="540"/>
        <w:jc w:val="both"/>
      </w:pPr>
      <w:r>
        <w:t>- принятием в собственность Томской области ОГУП "Бакчарское", среднесписочная численность которого за 2019 год составила 32 человека.</w:t>
      </w:r>
    </w:p>
    <w:p w:rsidR="00267941" w:rsidRDefault="00267941">
      <w:pPr>
        <w:pStyle w:val="ConsPlusNormal"/>
        <w:spacing w:before="220"/>
        <w:ind w:firstLine="540"/>
        <w:jc w:val="both"/>
      </w:pPr>
      <w:r>
        <w:t>Среднемесячная заработная плата работников (без учета руководителей) в отчетном году по четырем областным государственным унитарным предприятиям составила 34886 руб., что на 17,4% выше аналогичного показателя 2018 года (29706 руб.). Рост показателя в 2019 году по сравнению с 2018 годом наблюдается по всем осуществлявшим в отчетном году финансово-хозяйственную деятельность областным государственным унитарным предприятиям: ГУП ТО "Областное ДРСУ" - на 17,9%, ОГУП "Кожевниковское ДРСУ" - на 17,1%, ОГУП "Областной аптечный склад" - на 0,2%. Среднемесячный уровень заработной платы работников ОГУП "Бакчарское", принятого в собственность Томской области в 2019 году, имеет наиболее высокое значение относительно остальных предприятий - 49856 руб.</w:t>
      </w:r>
    </w:p>
    <w:p w:rsidR="00267941" w:rsidRDefault="00267941">
      <w:pPr>
        <w:pStyle w:val="ConsPlusNormal"/>
        <w:spacing w:before="220"/>
        <w:ind w:firstLine="540"/>
        <w:jc w:val="both"/>
      </w:pPr>
      <w:r>
        <w:t xml:space="preserve">Среднемесячная заработная плата руководителей четырех областных государственных унитарных предприятий в отчетном году </w:t>
      </w:r>
      <w:hyperlink w:anchor="P341" w:history="1">
        <w:r>
          <w:rPr>
            <w:color w:val="0000FF"/>
          </w:rPr>
          <w:t>(приложение 3)</w:t>
        </w:r>
      </w:hyperlink>
      <w:r>
        <w:t xml:space="preserve"> составила 155145 руб., что на 14,6% выше показателя за 2018 год; увеличение среднемесячной заработной платы руководителей </w:t>
      </w:r>
      <w:r>
        <w:lastRenderedPageBreak/>
        <w:t>наблюдается по трем предприятиям: ГУП ТО "Областное ДРСУ", ОГУП "Кожевниковское ДРСУ" и ОГУП "Областной аптечный склад". Кроме того, в расчет показателя за 2019 год включено значение показателя по ОГУП "Бакчарское", размер среднемесячной заработной платы руководителя которого составил 168903 тыс. руб.</w:t>
      </w:r>
    </w:p>
    <w:p w:rsidR="00267941" w:rsidRDefault="00267941">
      <w:pPr>
        <w:pStyle w:val="ConsPlusNormal"/>
        <w:spacing w:before="220"/>
        <w:ind w:firstLine="540"/>
        <w:jc w:val="both"/>
      </w:pPr>
      <w:r>
        <w:t>Увеличение среднемесячной заработной платы руководителей: ГУП ТО "Областное ДРСУ" на 5,6% (2019 год - 179241 руб., 2018 год - 169699 руб.), ОГУП "Кожевниковское ДРСУ" на 19,4% (2019 год - 152339 руб., 2018 год - 127584 руб.), ОГУП "Областной аптечный склад" на 10,4% (2019 год - 120098 руб., за 2018 год - 108738 руб.) произошло за счет увеличения должностного оклада в связи с увеличением размера минимальной заработной платы в Томской области на 2019 год, установленного Региональным соглашением о минимальной заработной плате в Томской области на 2019 год, заключенным 04.12.2018.</w:t>
      </w:r>
    </w:p>
    <w:p w:rsidR="00267941" w:rsidRDefault="00267941">
      <w:pPr>
        <w:pStyle w:val="ConsPlusNormal"/>
        <w:spacing w:before="220"/>
        <w:ind w:firstLine="540"/>
        <w:jc w:val="both"/>
      </w:pPr>
      <w:r>
        <w:t>Кроме того, рост среднемесячной заработной платы руководителей ОГУП "Кожевниковское ДРСУ" и ГУП ТО "Областное ДРСУ" связан с выплатой премии по результатам деятельности за 2018 год в большем объеме, чем было выплачено в 2018 году по результатам деятельности за 2017 год (директору ГУП "ТО "Областное ДРСУ" в 2018 году премия не выплачивалась).</w:t>
      </w:r>
    </w:p>
    <w:p w:rsidR="00267941" w:rsidRDefault="00267941">
      <w:pPr>
        <w:pStyle w:val="ConsPlusNormal"/>
        <w:spacing w:before="220"/>
        <w:ind w:firstLine="540"/>
        <w:jc w:val="both"/>
      </w:pPr>
      <w:r>
        <w:t>Первоначальная стоимость основных средств, закрепленных на праве хозяйственного ведения за четырьмя областными государственными унитарными предприятиями, по состоянию на 31.12.2019 возросла на 9,5% (на 143972 тыс. руб.) по сравнению с данным показателем на начало отчетного периода (1508435 тыс. руб.) и составила 1652407 тыс. руб., что обусловлено:</w:t>
      </w:r>
    </w:p>
    <w:p w:rsidR="00267941" w:rsidRDefault="00267941">
      <w:pPr>
        <w:pStyle w:val="ConsPlusNormal"/>
        <w:spacing w:before="220"/>
        <w:ind w:firstLine="540"/>
        <w:jc w:val="both"/>
      </w:pPr>
      <w:r>
        <w:t>- увеличением показателя по двум предприятиям дорожного хозяйства: ГУП ТО "Областное ДРСУ" - на 129620 тыс. руб. (на 9,9%) и ОГУП "Кожевниковское ДРСУ" - на 14708 тыс. руб. (на 10,7%) в основном в связи с приобретением ими в отчетном году основных средств (техники, оборудования);</w:t>
      </w:r>
    </w:p>
    <w:p w:rsidR="00267941" w:rsidRDefault="00267941">
      <w:pPr>
        <w:pStyle w:val="ConsPlusNormal"/>
        <w:spacing w:before="220"/>
        <w:ind w:firstLine="540"/>
        <w:jc w:val="both"/>
      </w:pPr>
      <w:r>
        <w:t>- снижением первоначальной стоимости основных средств ОГУП "Областной аптечный склад" на 19481 тыс. руб. (на 33,1%) в связи с передачей предприятием в Казну Томской области недвижимого имущества, используемого иными организациями.</w:t>
      </w:r>
    </w:p>
    <w:p w:rsidR="00267941" w:rsidRDefault="00267941">
      <w:pPr>
        <w:pStyle w:val="ConsPlusNormal"/>
        <w:spacing w:before="220"/>
        <w:ind w:firstLine="540"/>
        <w:jc w:val="both"/>
      </w:pPr>
      <w:r>
        <w:t>В итоговой сумме 1652407 тыс. руб. учитывается также первоначальная стоимость основных средств ОГУП "Бакчарское", принятого в государственную собственность Томской области в 2019 году, которая по состоянию на 31.12.2019 составила 19125 тыс. руб.</w:t>
      </w:r>
    </w:p>
    <w:p w:rsidR="00267941" w:rsidRDefault="00267941">
      <w:pPr>
        <w:pStyle w:val="ConsPlusNormal"/>
        <w:spacing w:before="220"/>
        <w:ind w:firstLine="540"/>
        <w:jc w:val="both"/>
      </w:pPr>
      <w:r>
        <w:t>Кроме основных средств действующих четырех ОГУП в реестре государственного имущества Томской области учитывалось также имущество, закрепленное за ОГУП "Первомайское ДРСУ", первоначальная стоимость которого на 01.01.2019 составляла 44972 тыс. руб., на 31.12.2019 - 1096 тыс. руб.</w:t>
      </w:r>
    </w:p>
    <w:p w:rsidR="00267941" w:rsidRDefault="00267941">
      <w:pPr>
        <w:pStyle w:val="ConsPlusNormal"/>
        <w:spacing w:before="220"/>
        <w:ind w:firstLine="540"/>
        <w:jc w:val="both"/>
      </w:pPr>
      <w:r>
        <w:t>Остаточная стоимость основных средств четырех действующих предприятий по состоянию на 31.12.2019 увеличилась по сравнению с показателем на начало отчетного года на 17,2% (на 92706 тыс. руб.) и составила 631094 тыс. руб. (остаточная стоимость основных средств трех действующих на 01.01.2019 предприятий составляла 538388 тыс. руб.), что обусловлено превышением темпов поступления основных средств над темпами их выбытия, а также принятием в 2019 году в областную собственность ОГУП "Бакчарское", остаточная стоимость основных средств которого по состоянию на 31.12.2019 равна 8778 тыс. руб.</w:t>
      </w:r>
    </w:p>
    <w:p w:rsidR="00267941" w:rsidRDefault="00267941">
      <w:pPr>
        <w:pStyle w:val="ConsPlusNormal"/>
        <w:spacing w:before="220"/>
        <w:ind w:firstLine="540"/>
        <w:jc w:val="both"/>
      </w:pPr>
      <w:r>
        <w:t xml:space="preserve">Стоимость незавершенных капитальных вложений (незаконченных операций по приобретению, модернизации основных средств, нематериальных поисковых активов, прочих внеоборотных активов, которые впоследствии могут быть приняты к учету в составе основных средств) по данным отчетности четырех областных государственных унитарных предприятий по состоянию на 31.12.2019 снизилась по сравнению с показателем на начало отчетного года (53748 тыс. руб. (по трем предприятиям)) на 22,4% (на 12016 тыс. руб.) и составила 41732 тыс. руб. </w:t>
      </w:r>
      <w:r>
        <w:lastRenderedPageBreak/>
        <w:t>Динамика показателя обусловлена снижением значения показателя по ГУП ТО "Областное ДРСУ" на 17527 тыс. руб. и принятием в государственную собственность Томской области ОГУП "Бакчарское", стоимость незавершенных капитальных вложений которого по состоянию на 31.12.2019 составила 5511 тыс. руб.</w:t>
      </w:r>
    </w:p>
    <w:p w:rsidR="00267941" w:rsidRDefault="00267941">
      <w:pPr>
        <w:pStyle w:val="ConsPlusNormal"/>
        <w:spacing w:before="220"/>
        <w:ind w:firstLine="540"/>
        <w:jc w:val="both"/>
      </w:pPr>
      <w:r>
        <w:t>Общее поступление основных средств по четырем областным государственным унитарным предприятиям за 2019 год составило 236988 тыс. руб., в том числе:</w:t>
      </w:r>
    </w:p>
    <w:p w:rsidR="00267941" w:rsidRDefault="00267941">
      <w:pPr>
        <w:pStyle w:val="ConsPlusNormal"/>
        <w:spacing w:before="220"/>
        <w:ind w:firstLine="540"/>
        <w:jc w:val="both"/>
      </w:pPr>
      <w:r>
        <w:t>- инвестировано в отчетном году собственных средств предприятий (источник - амортизационные отчисления и прибыль) - 176706 тыс. руб. (размер общей суммы амортизации, начисленной областными государственными унитарными предприятиями за 2019 год, составил 83181 тыс. руб.), что в 4,1 раз превышает сумму собственных средств, вложенных предприятиями в основной капитал в 2018 году (43355 тыс. руб.);</w:t>
      </w:r>
    </w:p>
    <w:p w:rsidR="00267941" w:rsidRDefault="00267941">
      <w:pPr>
        <w:pStyle w:val="ConsPlusNormal"/>
        <w:spacing w:before="220"/>
        <w:ind w:firstLine="540"/>
        <w:jc w:val="both"/>
      </w:pPr>
      <w:r>
        <w:t>- передано из Казны Томской области в хозяйственное ведение ГУП ТО "Областное ДРСУ", ОГУП "Кожевниковское ДРСУ", ОГУП "Областной аптечный склад" движимое и недвижимое имущество на сумму 32270 тыс. руб.;</w:t>
      </w:r>
    </w:p>
    <w:p w:rsidR="00267941" w:rsidRDefault="00267941">
      <w:pPr>
        <w:pStyle w:val="ConsPlusNormal"/>
        <w:spacing w:before="220"/>
        <w:ind w:firstLine="540"/>
        <w:jc w:val="both"/>
      </w:pPr>
      <w:r>
        <w:t>- поставлено на баланс ОГУП "Кожевниковское ДРСУ" движимое имущество стоимостью 314 тыс. руб. - дорожная техника (каток), на которое в судебном порядке были установлены права предприятия;</w:t>
      </w:r>
    </w:p>
    <w:p w:rsidR="00267941" w:rsidRDefault="00267941">
      <w:pPr>
        <w:pStyle w:val="ConsPlusNormal"/>
        <w:spacing w:before="220"/>
        <w:ind w:firstLine="540"/>
        <w:jc w:val="both"/>
      </w:pPr>
      <w:r>
        <w:t>- введено в эксплуатацию имущество, созданное за счет средств, инвестированных в прошлых периодах на общую сумму 25398 тыс. руб.: ОГУП "Бакчарское" стоимостью 2349 тыс. руб. (327 тыс. руб. - кульстаны, 2022 тыс. руб. - ввод в эксплуатацию саженцев многолетних насаждений), ГУП ТО "Областное ДРСУ" стоимостью 23049 тыс. руб. (1398 тыс. руб. - сеть газопотребления, 21651 тыс. руб. - установка по производству АБС в с. Кривошеино). Кроме того, ГУП ТО "Областное ДРСУ" осуществлен учет в составе основных средств объекта недвижимости стоимостью 2300 тыс. руб., который ранее отражался на счете 41 "Товары для перепродажи".</w:t>
      </w:r>
    </w:p>
    <w:p w:rsidR="00267941" w:rsidRDefault="00267941">
      <w:pPr>
        <w:pStyle w:val="ConsPlusNormal"/>
        <w:spacing w:before="220"/>
        <w:ind w:firstLine="540"/>
        <w:jc w:val="both"/>
      </w:pPr>
      <w:r>
        <w:t>Общая первоначальная стоимость основных средств, выбывших в 2019 году с учета четырех ОГУП, составила 109375 тыс. руб., в том числе:</w:t>
      </w:r>
    </w:p>
    <w:p w:rsidR="00267941" w:rsidRDefault="00267941">
      <w:pPr>
        <w:pStyle w:val="ConsPlusNormal"/>
        <w:spacing w:before="220"/>
        <w:ind w:firstLine="540"/>
        <w:jc w:val="both"/>
      </w:pPr>
      <w:r>
        <w:t>- реализовано основных средств на сумму 675 тыс. руб.;</w:t>
      </w:r>
    </w:p>
    <w:p w:rsidR="00267941" w:rsidRDefault="00267941">
      <w:pPr>
        <w:pStyle w:val="ConsPlusNormal"/>
        <w:spacing w:before="220"/>
        <w:ind w:firstLine="540"/>
        <w:jc w:val="both"/>
      </w:pPr>
      <w:r>
        <w:t>- передано ГУП ТО "Областное ДРСУ" и ОГУП "Областной аптечный склад" в Казну Томской области движимое и недвижимое имущество - 88969 тыс. руб.;</w:t>
      </w:r>
    </w:p>
    <w:p w:rsidR="00267941" w:rsidRDefault="00267941">
      <w:pPr>
        <w:pStyle w:val="ConsPlusNormal"/>
        <w:spacing w:before="220"/>
        <w:ind w:firstLine="540"/>
        <w:jc w:val="both"/>
      </w:pPr>
      <w:r>
        <w:t>- списано в связи с полным износом движимое имущество - 14512 тыс. руб.;</w:t>
      </w:r>
    </w:p>
    <w:p w:rsidR="00267941" w:rsidRDefault="00267941">
      <w:pPr>
        <w:pStyle w:val="ConsPlusNormal"/>
        <w:spacing w:before="220"/>
        <w:ind w:firstLine="540"/>
        <w:jc w:val="both"/>
      </w:pPr>
      <w:r>
        <w:t>- выбыло в связи с созданием (модернизацией) нового основного средства - 5219 тыс. руб. (ГУП ТО "Областное ДРСУ" в состав незавершенных капитальных строений перемещены основные средства для создания нового основного средства - асфальтосмесительная установка, срок ввода в эксплуатацию которой - 31.07.2020).</w:t>
      </w:r>
    </w:p>
    <w:p w:rsidR="00267941" w:rsidRDefault="00267941">
      <w:pPr>
        <w:pStyle w:val="ConsPlusNormal"/>
        <w:spacing w:before="220"/>
        <w:ind w:firstLine="540"/>
        <w:jc w:val="both"/>
      </w:pPr>
      <w:r>
        <w:t>В части показателей эффективности использования имущества в 2019 году наблюдается, как и в 2018 году, опережающий рост поступления основных средств по сравнению с их выбытием. Значение коэффициента поступления повысилось относительно уровня предыдущего года на 6,8 п.п. и составило 14,3%, значение коэффициента выбытия повысилось на 6,5 п.п. и составило 7,2%, значение показателя фондоотдачи повысилось по сравнению с 2018 годом и составило 6,0 (в 2018 году - 4,5).</w:t>
      </w:r>
    </w:p>
    <w:p w:rsidR="00267941" w:rsidRDefault="00267941">
      <w:pPr>
        <w:pStyle w:val="ConsPlusNormal"/>
        <w:spacing w:before="220"/>
        <w:ind w:firstLine="540"/>
        <w:jc w:val="both"/>
      </w:pPr>
      <w:r>
        <w:t>Основные показатели эффективности использования имущества, рассчитанные на основе данных бухгалтерской (финансовой) отчетности четырех областных государственных предприятий, приведены в таблице 1.</w:t>
      </w:r>
    </w:p>
    <w:p w:rsidR="00267941" w:rsidRDefault="00267941">
      <w:pPr>
        <w:pStyle w:val="ConsPlusNormal"/>
        <w:jc w:val="both"/>
      </w:pPr>
    </w:p>
    <w:p w:rsidR="00267941" w:rsidRDefault="00267941">
      <w:pPr>
        <w:pStyle w:val="ConsPlusNormal"/>
        <w:jc w:val="right"/>
        <w:outlineLvl w:val="2"/>
      </w:pPr>
      <w:r>
        <w:lastRenderedPageBreak/>
        <w:t>Таблица 1</w:t>
      </w:r>
    </w:p>
    <w:p w:rsidR="00267941" w:rsidRDefault="002679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2494"/>
        <w:gridCol w:w="3061"/>
        <w:gridCol w:w="1644"/>
      </w:tblGrid>
      <w:tr w:rsidR="00267941">
        <w:tc>
          <w:tcPr>
            <w:tcW w:w="9070" w:type="dxa"/>
            <w:gridSpan w:val="4"/>
            <w:vAlign w:val="center"/>
          </w:tcPr>
          <w:p w:rsidR="00267941" w:rsidRDefault="00267941">
            <w:pPr>
              <w:pStyle w:val="ConsPlusNormal"/>
              <w:jc w:val="center"/>
            </w:pPr>
            <w:r>
              <w:t>По состоянию на 31.12.2019</w:t>
            </w:r>
          </w:p>
        </w:tc>
      </w:tr>
      <w:tr w:rsidR="00267941">
        <w:tc>
          <w:tcPr>
            <w:tcW w:w="1871" w:type="dxa"/>
            <w:vAlign w:val="center"/>
          </w:tcPr>
          <w:p w:rsidR="00267941" w:rsidRDefault="00267941">
            <w:pPr>
              <w:pStyle w:val="ConsPlusNormal"/>
              <w:jc w:val="center"/>
            </w:pPr>
            <w:r>
              <w:t>Инвестиции в основной капитал, тыс. руб.</w:t>
            </w:r>
          </w:p>
        </w:tc>
        <w:tc>
          <w:tcPr>
            <w:tcW w:w="2494" w:type="dxa"/>
            <w:vAlign w:val="center"/>
          </w:tcPr>
          <w:p w:rsidR="00267941" w:rsidRDefault="00267941">
            <w:pPr>
              <w:pStyle w:val="ConsPlusNormal"/>
              <w:jc w:val="center"/>
            </w:pPr>
            <w:r>
              <w:t>Сумма начисленной за отчетный период амортизации, тыс. руб.</w:t>
            </w:r>
          </w:p>
        </w:tc>
        <w:tc>
          <w:tcPr>
            <w:tcW w:w="3061" w:type="dxa"/>
            <w:vAlign w:val="center"/>
          </w:tcPr>
          <w:p w:rsidR="00267941" w:rsidRDefault="00267941">
            <w:pPr>
              <w:pStyle w:val="ConsPlusNormal"/>
              <w:jc w:val="center"/>
            </w:pPr>
            <w:r>
              <w:t>Коэффициент амортизации (общая амортизация/ первоначальная стоимость), %</w:t>
            </w:r>
          </w:p>
        </w:tc>
        <w:tc>
          <w:tcPr>
            <w:tcW w:w="1644" w:type="dxa"/>
            <w:vAlign w:val="center"/>
          </w:tcPr>
          <w:p w:rsidR="00267941" w:rsidRDefault="00267941">
            <w:pPr>
              <w:pStyle w:val="ConsPlusNormal"/>
              <w:jc w:val="center"/>
            </w:pPr>
            <w:r>
              <w:t>Фондоотдача (выручка/ остаточная стоимость)</w:t>
            </w:r>
          </w:p>
        </w:tc>
      </w:tr>
      <w:tr w:rsidR="00267941">
        <w:tc>
          <w:tcPr>
            <w:tcW w:w="1871" w:type="dxa"/>
            <w:vAlign w:val="center"/>
          </w:tcPr>
          <w:p w:rsidR="00267941" w:rsidRDefault="00267941">
            <w:pPr>
              <w:pStyle w:val="ConsPlusNormal"/>
              <w:jc w:val="center"/>
            </w:pPr>
            <w:r>
              <w:t>236988</w:t>
            </w:r>
          </w:p>
        </w:tc>
        <w:tc>
          <w:tcPr>
            <w:tcW w:w="2494" w:type="dxa"/>
            <w:vAlign w:val="center"/>
          </w:tcPr>
          <w:p w:rsidR="00267941" w:rsidRDefault="00267941">
            <w:pPr>
              <w:pStyle w:val="ConsPlusNormal"/>
              <w:jc w:val="center"/>
            </w:pPr>
            <w:r>
              <w:t>83181</w:t>
            </w:r>
          </w:p>
        </w:tc>
        <w:tc>
          <w:tcPr>
            <w:tcW w:w="3061" w:type="dxa"/>
            <w:vAlign w:val="center"/>
          </w:tcPr>
          <w:p w:rsidR="00267941" w:rsidRDefault="00267941">
            <w:pPr>
              <w:pStyle w:val="ConsPlusNormal"/>
              <w:jc w:val="center"/>
            </w:pPr>
            <w:r>
              <w:t>61,8</w:t>
            </w:r>
          </w:p>
        </w:tc>
        <w:tc>
          <w:tcPr>
            <w:tcW w:w="1644" w:type="dxa"/>
            <w:vAlign w:val="center"/>
          </w:tcPr>
          <w:p w:rsidR="00267941" w:rsidRDefault="00267941">
            <w:pPr>
              <w:pStyle w:val="ConsPlusNormal"/>
              <w:jc w:val="center"/>
            </w:pPr>
            <w:r>
              <w:t>6,0</w:t>
            </w:r>
          </w:p>
        </w:tc>
      </w:tr>
    </w:tbl>
    <w:p w:rsidR="00267941" w:rsidRDefault="00267941">
      <w:pPr>
        <w:pStyle w:val="ConsPlusNormal"/>
        <w:jc w:val="both"/>
      </w:pPr>
    </w:p>
    <w:p w:rsidR="00267941" w:rsidRDefault="00267941">
      <w:pPr>
        <w:pStyle w:val="ConsPlusNormal"/>
        <w:ind w:firstLine="540"/>
        <w:jc w:val="both"/>
      </w:pPr>
      <w:r>
        <w:t>Значение коэффициента амортизации (степень износа основных средств, закрепленных за ОГУП) снизилось по сравнению с 2018 годом на 2,5% и составило 61,8% (по состоянию на 01.01.2019 - 64,3%), коэффициент годности основных средств, закрепленных за ОГУП, за отчетный год в целом увеличился с 35,7% до 38,2%.</w:t>
      </w:r>
    </w:p>
    <w:p w:rsidR="00267941" w:rsidRDefault="00267941">
      <w:pPr>
        <w:pStyle w:val="ConsPlusNormal"/>
        <w:spacing w:before="220"/>
        <w:ind w:firstLine="540"/>
        <w:jc w:val="both"/>
      </w:pPr>
      <w:r>
        <w:t>Крупные сделки в 2019 году совершались предприятиями - ГУП ТО "Областное ДРСУ", ОГУП "Областной аптечный склад", ОГУП "Кожевниковское ДРСУ".</w:t>
      </w:r>
    </w:p>
    <w:p w:rsidR="00267941" w:rsidRDefault="00267941">
      <w:pPr>
        <w:pStyle w:val="ConsPlusNormal"/>
        <w:spacing w:before="220"/>
        <w:ind w:firstLine="540"/>
        <w:jc w:val="both"/>
      </w:pPr>
      <w:r>
        <w:t>Собственником имущества областных государственных унитарных предприятий в 2019 году даны согласия на совершение указанными предприятиями крупных сделок, связанных с получением кредита, приобретением имущества, в том числе на условиях лизинга, заключением договоров субподряда, предоставлением займа:</w:t>
      </w:r>
    </w:p>
    <w:p w:rsidR="00267941" w:rsidRDefault="00267941">
      <w:pPr>
        <w:pStyle w:val="ConsPlusNormal"/>
        <w:spacing w:before="220"/>
        <w:ind w:firstLine="540"/>
        <w:jc w:val="both"/>
      </w:pPr>
      <w:r>
        <w:t>1) ГУП ТО "Областное ДРСУ":</w:t>
      </w:r>
    </w:p>
    <w:p w:rsidR="00267941" w:rsidRDefault="00267941">
      <w:pPr>
        <w:pStyle w:val="ConsPlusNormal"/>
        <w:spacing w:before="220"/>
        <w:ind w:firstLine="540"/>
        <w:jc w:val="both"/>
      </w:pPr>
      <w:r>
        <w:t>- 5 крупных сделок по заключению договоров субподряда (ГУП ТО "Областное ДРСУ" в качестве генерального подрядчика), общая цена договоров с учетом НДС - 368357,0 тыс. руб., в том числе: с ООО "Первомайское ДРСУ" - 6227,4 тыс. руб., ООО "Спецстроймонтаж" - 16047,5 тыс. руб., а также без указания субподрядчиков - 40613,5 тыс. руб., 274023,3 тыс. руб. и 31445,3 тыс. руб.;</w:t>
      </w:r>
    </w:p>
    <w:p w:rsidR="00267941" w:rsidRDefault="00267941">
      <w:pPr>
        <w:pStyle w:val="ConsPlusNormal"/>
        <w:spacing w:before="220"/>
        <w:ind w:firstLine="540"/>
        <w:jc w:val="both"/>
      </w:pPr>
      <w:r>
        <w:t>- 3 крупных сделки по приобретению техники по договорам финансовой аренды (лизинга) сроком на 36 месяцев, общая сумма платежей по договорам с учетом НДС (максимальная цена договора) не более 302251,6 тыс. руб., в том числе: 46 единиц техники (трактор Беларус) - 157291,9 тыс. руб.; 6 единиц техники (погрузчик фронтальный колесный одноковшовый) - 49000,0 тыс. руб.; асфальтосмесительная установка - 95959,7 тыс. руб.;</w:t>
      </w:r>
    </w:p>
    <w:p w:rsidR="00267941" w:rsidRDefault="00267941">
      <w:pPr>
        <w:pStyle w:val="ConsPlusNormal"/>
        <w:spacing w:before="220"/>
        <w:ind w:firstLine="540"/>
        <w:jc w:val="both"/>
      </w:pPr>
      <w:r>
        <w:t>- приобретение 7 единиц специализированной дорожной техники (катки), цена договора с учетом НДС - не более 57562,5 тыс. руб.;</w:t>
      </w:r>
    </w:p>
    <w:p w:rsidR="00267941" w:rsidRDefault="00267941">
      <w:pPr>
        <w:pStyle w:val="ConsPlusNormal"/>
        <w:spacing w:before="220"/>
        <w:ind w:firstLine="540"/>
        <w:jc w:val="both"/>
      </w:pPr>
      <w:r>
        <w:t>- привлечение заемных средств в ПАО Банк "Финансовая Корпорация Открытие" сроком до 31.12.2021 в сумме - 225000 тыс. руб. (с возобновляемой кредитной линией), с невозобновляемой кредитной линией - в сумме 30000 тыс. руб.;</w:t>
      </w:r>
    </w:p>
    <w:p w:rsidR="00267941" w:rsidRDefault="00267941">
      <w:pPr>
        <w:pStyle w:val="ConsPlusNormal"/>
        <w:spacing w:before="220"/>
        <w:ind w:firstLine="540"/>
        <w:jc w:val="both"/>
      </w:pPr>
      <w:r>
        <w:t>2) ОГУП "Кожевниковское ДРСУ" - предоставление займа ООО "Томское время" (ИНН 7017264879) в размере 4999 тыс. руб. на срок до 30.05.2020;</w:t>
      </w:r>
    </w:p>
    <w:p w:rsidR="00267941" w:rsidRDefault="00267941">
      <w:pPr>
        <w:pStyle w:val="ConsPlusNormal"/>
        <w:spacing w:before="220"/>
        <w:ind w:firstLine="540"/>
        <w:jc w:val="both"/>
      </w:pPr>
      <w:r>
        <w:t>3) ОГУП "Областной аптечный склад":</w:t>
      </w:r>
    </w:p>
    <w:p w:rsidR="00267941" w:rsidRDefault="00267941">
      <w:pPr>
        <w:pStyle w:val="ConsPlusNormal"/>
        <w:spacing w:before="220"/>
        <w:ind w:firstLine="540"/>
        <w:jc w:val="both"/>
      </w:pPr>
      <w:r>
        <w:t xml:space="preserve">- не более 25 крупных сделок, связанных с заключением государственных контрактов по результатам аукционов в электронной форме, проведенных в соответствии с Федеральным </w:t>
      </w:r>
      <w:hyperlink r:id="rId6" w:history="1">
        <w:r>
          <w:rPr>
            <w:color w:val="0000FF"/>
          </w:rPr>
          <w:t>законом</w:t>
        </w:r>
      </w:hyperlink>
      <w:r>
        <w:t xml:space="preserve"> от 05.04.2013 N 44-ФЗ "О контрактной системе в сфере закупок товаров, работ, услуг для обеспечения государственных и муниципальных нужд" и Федеральным </w:t>
      </w:r>
      <w:hyperlink r:id="rId7" w:history="1">
        <w:r>
          <w:rPr>
            <w:color w:val="0000FF"/>
          </w:rPr>
          <w:t>законом</w:t>
        </w:r>
      </w:hyperlink>
      <w:r>
        <w:t xml:space="preserve"> от 18.07.2011 N 223-ФЗ "О закупках товаров, работ, услуг отдельными видами юридических лиц", с максимальной суммой по одной крупной сделке или нескольким взаимосвязанным сделкам 50 млн руб. на </w:t>
      </w:r>
      <w:r>
        <w:lastRenderedPageBreak/>
        <w:t>поставку лекарственных препаратов, лечебного питания и изделий медицинского назначения, организацию обеспечения населения лекарственными препаратами, лекарственным питанием и изделиями медицинского назначения;</w:t>
      </w:r>
    </w:p>
    <w:p w:rsidR="00267941" w:rsidRDefault="00267941">
      <w:pPr>
        <w:pStyle w:val="ConsPlusNormal"/>
        <w:spacing w:before="220"/>
        <w:ind w:firstLine="540"/>
        <w:jc w:val="both"/>
      </w:pPr>
      <w:r>
        <w:t>- не более 25 крупных сделок, связанных с получением беззалоговых банковских гарантий, выданных банком или иной кредитной организацией, для обеспечения исполнения государственных контрактов по результатам аукционов в электронной форме, с максимальной суммой по одной сделке 15 млн руб.</w:t>
      </w:r>
    </w:p>
    <w:p w:rsidR="00267941" w:rsidRDefault="00267941">
      <w:pPr>
        <w:pStyle w:val="ConsPlusNormal"/>
        <w:spacing w:before="220"/>
        <w:ind w:firstLine="540"/>
        <w:jc w:val="both"/>
      </w:pPr>
      <w:r>
        <w:t xml:space="preserve">Сумма части прибыли, остающейся после уплаты налогов и иных обязательных платежей, фактически перечисленная областными государственными унитарными предприятиями в доход областного бюджета за период с 01.01.2019 по 31.12.2019, составила 25384,1 тыс. руб. </w:t>
      </w:r>
      <w:hyperlink w:anchor="P409" w:history="1">
        <w:r>
          <w:rPr>
            <w:color w:val="0000FF"/>
          </w:rPr>
          <w:t>(приложение 4)</w:t>
        </w:r>
      </w:hyperlink>
      <w:r>
        <w:t>, что в 2,6 раз выше данного показателя за 2018 год (факт 2018 года - 9597,4 тыс. руб.).</w:t>
      </w:r>
    </w:p>
    <w:p w:rsidR="00267941" w:rsidRDefault="00267941">
      <w:pPr>
        <w:pStyle w:val="ConsPlusNormal"/>
        <w:spacing w:before="220"/>
        <w:ind w:firstLine="540"/>
        <w:jc w:val="both"/>
      </w:pPr>
      <w:r>
        <w:t>Увеличение суммы части прибыли, остающейся после уплаты налогов и иных обязательных платежей областными государственными унитарными предприятиями, поступившей в доход областного бюджета в 2019 году, в сравнении с 2018 годом на 15786,7 тыс. руб. обусловлено перечислением в областной бюджет в большем объеме части прибыли тремя предприятиями в связи с улучшением показателей финансово-хозяйственной деятельности, в том числе:</w:t>
      </w:r>
    </w:p>
    <w:p w:rsidR="00267941" w:rsidRDefault="00267941">
      <w:pPr>
        <w:pStyle w:val="ConsPlusNormal"/>
        <w:spacing w:before="220"/>
        <w:ind w:firstLine="540"/>
        <w:jc w:val="both"/>
      </w:pPr>
      <w:r>
        <w:t>- ГУП ТО "Областное ДРСУ" - на 13916,9 тыс. руб. (в 3,2 раза больше, чем в 2018 году) в связи с тем, что в отчетном году предприятием начислена и перечислена в областной бюджет часть прибыли за IV квартал 2018 года в размере 10901,0 тыс. руб. (в 2018 году предприятием не начислялась часть прибыли за IV квартал 2017 года), а также в связи с перечислением части прибыли за 9 месяцев 2019 года в размере 9449,7 тыс. руб. (за аналогичный период 2018 года - 6433,8 тыс. руб.);</w:t>
      </w:r>
    </w:p>
    <w:p w:rsidR="00267941" w:rsidRDefault="00267941">
      <w:pPr>
        <w:pStyle w:val="ConsPlusNormal"/>
        <w:spacing w:before="220"/>
        <w:ind w:firstLine="540"/>
        <w:jc w:val="both"/>
      </w:pPr>
      <w:r>
        <w:t>- ОГУП "Кожевниковское ДРСУ" - на 485,3 тыс. руб. (или на 15,3%) больше, чем в 2018 году;</w:t>
      </w:r>
    </w:p>
    <w:p w:rsidR="00267941" w:rsidRDefault="00267941">
      <w:pPr>
        <w:pStyle w:val="ConsPlusNormal"/>
        <w:spacing w:before="220"/>
        <w:ind w:firstLine="540"/>
        <w:jc w:val="both"/>
      </w:pPr>
      <w:r>
        <w:t>- ОГУП "Областной аптечный склад", которым в 2018 году не осуществлялись перечисления в бюджет части прибыли, остающейся после уплаты налогов и иных обязательных платежей, в связи с отсутствием базы для ее исчисления, в 2019 году перечислена в областной бюджет часть прибыли в размере 1248,5 тыс. руб. (в том числе за IV квартал 2018 года - 687,3 тыс. руб., за девять месяцев 2019 года - 561,2 тыс. руб.).</w:t>
      </w:r>
    </w:p>
    <w:p w:rsidR="00267941" w:rsidRDefault="00267941">
      <w:pPr>
        <w:pStyle w:val="ConsPlusNormal"/>
        <w:spacing w:before="220"/>
        <w:ind w:firstLine="540"/>
        <w:jc w:val="both"/>
      </w:pPr>
      <w:r>
        <w:t>Также в областной бюджет по результатам деятельности за 9 месяцев 2019 года перечислена часть прибыли, остающейся после уплаты налогов и иных обязательных платежей, ОГУП "Бакчарское" в размере 136,0 тыс. руб. (по итогам 2019 года налоговая база по единому сельскохозяйственному налогу, которым облагается деятельность ОГУП "Бакчарское", имеет отрицательное значение - (- 1422,1) тыс. руб.).</w:t>
      </w:r>
    </w:p>
    <w:p w:rsidR="00267941" w:rsidRDefault="00267941">
      <w:pPr>
        <w:pStyle w:val="ConsPlusNormal"/>
        <w:spacing w:before="220"/>
        <w:ind w:firstLine="540"/>
        <w:jc w:val="both"/>
      </w:pPr>
      <w:r>
        <w:t>На начало отчетного года сальдированная задолженность (с учетом начислений по итогам IV квартала 2018 года) перед областным бюджетом по перечислению части прибыли областных государственных унитарных предприятий составляла 13479,8 тыс. руб., в том числе: текущая со сроком погашения 28.03.2019 задолженность трех предприятий: ГУП ТО "Областное ДРСУ" - 10901,0 тыс. руб., ОГУП "Кожевниковское ДРСУ" - 778,8 тыс. руб., ОГУП "Областной аптечный склад" - 687,3 тыс. руб., а также просроченная задолженность ОГУП "Первомайское ДРСУ" в размере 1112,7 тыс. руб.</w:t>
      </w:r>
    </w:p>
    <w:p w:rsidR="00267941" w:rsidRDefault="00267941">
      <w:pPr>
        <w:pStyle w:val="ConsPlusNormal"/>
        <w:spacing w:before="220"/>
        <w:ind w:firstLine="540"/>
        <w:jc w:val="both"/>
      </w:pPr>
      <w:r>
        <w:t>Часть прибыли, подлежащая перечислению в областной бюджет за 2019 год, составила 25945,8 тыс. руб., что на 17,6% превышает значение 2018 года (22054,4 тыс. руб.), в том числе за IV квартал 2019 года - 13064,8 тыс. руб. (со сроком платежа - 30.03.2020). В доход областного бюджета за период с 01.01.2019 по 31.12.2019 перечислено 25384,1 тыс. руб.</w:t>
      </w:r>
    </w:p>
    <w:p w:rsidR="00267941" w:rsidRDefault="00267941">
      <w:pPr>
        <w:pStyle w:val="ConsPlusNormal"/>
        <w:spacing w:before="220"/>
        <w:ind w:firstLine="540"/>
        <w:jc w:val="both"/>
      </w:pPr>
      <w:r>
        <w:t xml:space="preserve">По состоянию на 31.12.2019 сальдированная задолженность ОГУП с учетом начислений по итогам IV квартала 2019 года составила 14041,5 тыс. руб., в том числе: текущая задолженность со </w:t>
      </w:r>
      <w:r>
        <w:lastRenderedPageBreak/>
        <w:t>сроком погашения до 30.03.2020 по трем предприятиям, осуществлявшим деятельность в 2019 году: ГУП ТО "Областное ДРСУ" - 10901,2 тыс. руб., ОГУП "Кожевниковское ДРСУ" - 1013,0 тыс. руб., ОГУП "Областной аптечный склад" - 1150,6 тыс. руб.; просроченная задолженность прошлых лет ОГУП "Первомайское ДРСУ" в размере 1112,7 тыс. руб., а также переплата, сформировавшаяся в связи с отсутствием базы для начисления части прибыли, подлежащей перечислению в областной бюджет, ОГУП "Бакчарское" за 2019 год, которым за 9 месяцев 2019 года начислена и оплачена часть прибыли в размере 136,0 тыс. руб.</w:t>
      </w:r>
    </w:p>
    <w:p w:rsidR="00267941" w:rsidRDefault="00267941">
      <w:pPr>
        <w:pStyle w:val="ConsPlusNormal"/>
        <w:spacing w:before="220"/>
        <w:ind w:firstLine="540"/>
        <w:jc w:val="both"/>
      </w:pPr>
      <w:r>
        <w:t>По состоянию на 30.03.2020 (установленный срок перечисления в бюджет части прибыли по итогам 2019 года с учетом переноса последнего дня срока - 28 марта 2020, приходящегося на выходной день) предприятиями, осуществляющими деятельность, перечислена в областной бюджет часть прибыли по итогам 2019 года в полном объеме - 13064,8 тыс. руб., осталась непогашенной просроченная задолженность ОГУП "Первомайское ДРСУ" в сумме 1112,7 тыс. руб.</w:t>
      </w:r>
    </w:p>
    <w:p w:rsidR="00267941" w:rsidRDefault="00267941">
      <w:pPr>
        <w:pStyle w:val="ConsPlusNormal"/>
        <w:spacing w:before="220"/>
        <w:ind w:firstLine="540"/>
        <w:jc w:val="both"/>
      </w:pPr>
      <w:r>
        <w:t>Доходы от перечисления части прибыли, остающейся после уплаты налогов и иных обязательных платежей областными государственными унитарными предприятиями, при плане 6890,0 тыс. руб. в областной бюджет поступили в сумме 25384,1 тыс. руб.; план перевыполнен в 3,7 раза., то есть фактическое поступление части прибыли ОГУП в областной бюджет превысило запланированные платежи на 18494,1 тыс. руб., из них на:</w:t>
      </w:r>
    </w:p>
    <w:p w:rsidR="00267941" w:rsidRDefault="00267941">
      <w:pPr>
        <w:pStyle w:val="ConsPlusNormal"/>
        <w:spacing w:before="220"/>
        <w:ind w:firstLine="540"/>
        <w:jc w:val="both"/>
      </w:pPr>
      <w:r>
        <w:t>- на 16234,7 тыс. руб. - от ГУП ТО "Областное ДРСУ" (в 4,9 раза больше плана) в связи с участием предприятия в реализации на территории Томской области национального проекта "Безопасные и качественные дороги", в результате чего значительно превышены планируемые на 2019 год основные показатели финансово-хозяйственной деятельности (выручка от продаж - в 2,2 раза, прибыль от продаж - в 5,2 раза, рентабельность от продаж - 4,8% при плане - 2%) и, соответственно, база для исчисления части прибыли, подлежащей перечислению в бюджет;</w:t>
      </w:r>
    </w:p>
    <w:p w:rsidR="00267941" w:rsidRDefault="00267941">
      <w:pPr>
        <w:pStyle w:val="ConsPlusNormal"/>
        <w:spacing w:before="220"/>
        <w:ind w:firstLine="540"/>
        <w:jc w:val="both"/>
      </w:pPr>
      <w:r>
        <w:t>- на 1452,9 тыс. руб. - от ОГУП "Кожевниковское ДРСУ" (в 1,7 раза больше плана) в связи с достижением финансово-экономических показателей деятельности значительно выше плановых, в том числе по выручке и прибыли от продаж (что уже отмечалось при анализе исполнения показателей за предыдущие годы и обусловлено недостаточной проработанностью принимаемых перспективных планов развития предприятия);</w:t>
      </w:r>
    </w:p>
    <w:p w:rsidR="00267941" w:rsidRDefault="00267941">
      <w:pPr>
        <w:pStyle w:val="ConsPlusNormal"/>
        <w:spacing w:before="220"/>
        <w:ind w:firstLine="540"/>
        <w:jc w:val="both"/>
      </w:pPr>
      <w:r>
        <w:t>- на 670,5 тыс. руб. - от ОГУП "Областной аптечный склад" (в 2,2 раза больше плана) в связи со снижением себестоимости на 1 рубль выручки от продаж, в том числе затрат на оплату труда с начислениями, что привело к увеличению базы для исчисления части прибыли, подлежащей перечислению в областной бюджет, по сравнению с планом;</w:t>
      </w:r>
    </w:p>
    <w:p w:rsidR="00267941" w:rsidRDefault="00267941">
      <w:pPr>
        <w:pStyle w:val="ConsPlusNormal"/>
        <w:spacing w:before="220"/>
        <w:ind w:firstLine="540"/>
        <w:jc w:val="both"/>
      </w:pPr>
      <w:r>
        <w:t>- на 136,0 тыс. руб. - от ОГУП "Бакчарское" (ранее ФГУП "Бакчарское", переданное как имущественный комплекс во II полугодии 2019 года из федеральной собственности в собственность Томской области на основании Распоряжений Правительства РФ от 26.04.2019 N 853-р и Межрегионального территориального управления Федерального агентства по управлению государственным имуществом в Кемеровской и Томской областях от 15.08.2019 N 3-2/458).</w:t>
      </w:r>
    </w:p>
    <w:p w:rsidR="00267941" w:rsidRDefault="00267941">
      <w:pPr>
        <w:pStyle w:val="ConsPlusNormal"/>
        <w:spacing w:before="220"/>
        <w:ind w:firstLine="540"/>
        <w:jc w:val="both"/>
      </w:pPr>
      <w:r>
        <w:t>Платежи в бюджет и внебюджетные фонды по налогам и сборам (без учета перечисления части прибыли ОГУП), приходящиеся в среднем на одно предприятие (без учета ОГУП "Первомайское ДРСУ", с учетом ОГУП "Бакчарское"), в 2019 году составили 108810 тыс. руб., что на 11,6% ниже значения показателя за 2018 год (123110 тыс. руб.).</w:t>
      </w:r>
    </w:p>
    <w:p w:rsidR="00267941" w:rsidRDefault="00267941">
      <w:pPr>
        <w:pStyle w:val="ConsPlusNormal"/>
        <w:spacing w:before="220"/>
        <w:ind w:firstLine="540"/>
        <w:jc w:val="both"/>
      </w:pPr>
      <w:r>
        <w:t>Анализ выполнения утвержденных на отчетный год программ финансово-хозяйственной деятельности четырех областных государственных унитарных предприятий показал следующее:</w:t>
      </w:r>
    </w:p>
    <w:p w:rsidR="00267941" w:rsidRDefault="00267941">
      <w:pPr>
        <w:pStyle w:val="ConsPlusNormal"/>
        <w:spacing w:before="220"/>
        <w:ind w:firstLine="540"/>
        <w:jc w:val="both"/>
      </w:pPr>
      <w:r>
        <w:t xml:space="preserve">- план по выручке от реализации товаров (выполнения работ, оказания услуг) перевыполнен областными государственными унитарными предприятиями в целом на 18,3% (при плановом значении показателя в размере 3177905 тыс. руб. фактически получена выручка в размере 3760019 </w:t>
      </w:r>
      <w:r>
        <w:lastRenderedPageBreak/>
        <w:t>тыс. руб.), в том числе план перевыполнен: ГУП ТО "Областное ДРСУ" - на 23,4%, ОГУП "Кожевниковское ДРСУ" - на 14,2%, ОГУП "Бакчарское" - на 3,1%. ОГУП "Областной аптечный склад" получена выручка от реализации товаров (выполнения работ, оказания услуг) на 2,4% меньше запланированного объема;</w:t>
      </w:r>
    </w:p>
    <w:p w:rsidR="00267941" w:rsidRDefault="00267941">
      <w:pPr>
        <w:pStyle w:val="ConsPlusNormal"/>
        <w:spacing w:before="220"/>
        <w:ind w:firstLine="540"/>
        <w:jc w:val="both"/>
      </w:pPr>
      <w:r>
        <w:t>- фактические затраты на 1 рубль выручки от реализации товаров (работ, услуг) ниже планового показателя по ГУП ТО "Областное ДРСУ" на 1,0% (при плане 0,96 руб. составили 0,95 руб.), ОГУП "Кожевниковское ДРСУ" на 4,3% (при плане 0,93 руб. - 0,89 руб.), ОГУП "Областной аптечный склад" на 1,0% (при плане 0,99 руб. - 0,98 руб.);</w:t>
      </w:r>
    </w:p>
    <w:p w:rsidR="00267941" w:rsidRDefault="00267941">
      <w:pPr>
        <w:pStyle w:val="ConsPlusNormal"/>
        <w:spacing w:before="220"/>
        <w:ind w:firstLine="540"/>
        <w:jc w:val="both"/>
      </w:pPr>
      <w:r>
        <w:t>- объем чистой прибыли, полученной по итогам отчетного года, выше планового показателя по двум предприятиям: ГУП ТО "Областное ДРСУ" - на 107,3%; ОГУП "Кожевниковское ДРСУ" - на 165,0%; план по чистой прибыли ОГУП "Областной аптечный склад" исполнен на 86,3% (при запланированной чистой прибыли 2267 тыс. руб. фактически получена чистая прибыль в размере 1956 тыс. руб.), план по чистой прибыли ОГУП "Бакчарское" исполнен на 98,6% (при запланированной чистой прибыли 1750 тыс. руб., фактически получена чистая прибыль в размере 1725 тыс. руб.);</w:t>
      </w:r>
    </w:p>
    <w:p w:rsidR="00267941" w:rsidRDefault="00267941">
      <w:pPr>
        <w:pStyle w:val="ConsPlusNormal"/>
        <w:spacing w:before="220"/>
        <w:ind w:firstLine="540"/>
        <w:jc w:val="both"/>
      </w:pPr>
      <w:r>
        <w:t>- фактическая рентабельность деятельности выше планового уровня сложилась по ОГУП "Кожевниковское ДРСУ" (8,9% при плане 6,2%), по ОГУП "Областной аптечный склад" соответствует плановому значению (0,4% при плане 0,4%), ОГУП "Бакчарское" план по данному показателю не выполнен (5,6% при плане 6,0%). В соответствии с данными бухгалтерской (финансовой) отчетности за 2019 год фактический уровень рентабельности деятельности ГУП ТО "Областное ДРСУ" составил 1,1% (при плановом значении показателя 1,3%), при этом следует отметить, что предприятием в 2019 году в составе прочих расходов отражены расходы в размере 22516 тыс. руб., связанные с выбытием основных средств - объектов недвижимого имущества, неиспользуемого в производственной деятельности, в с. Каргасок Томской области и в с. Тызырачево Шегарского района Томской области, переданных в Казну Томской области. Без учета суммы указанных расходов чистая прибыль предприятия составляет 55640 тыс. руб., рентабельность деятельности - 1,8%;</w:t>
      </w:r>
    </w:p>
    <w:p w:rsidR="00267941" w:rsidRDefault="00267941">
      <w:pPr>
        <w:pStyle w:val="ConsPlusNormal"/>
        <w:spacing w:before="220"/>
        <w:ind w:firstLine="540"/>
        <w:jc w:val="both"/>
      </w:pPr>
      <w:r>
        <w:t>- план по внесению в областной бюджет части прибыли областных государственных унитарных предприятий, остающейся после уплаты налогов и иных обязательных платежей, установленный на отчетный год программами финансово-хозяйственной деятельности трех предприятий, перевыполнен: ГУП ТО "Областное ДРСУ" - в 4,9 раза (при плане 4116 тыс. руб. фактически перечислено 20351 тыс. руб.), ОГУП "Кожевниковское ДРСУ" - на 66,2% (при плане 2196 тыс. руб. фактически перечислено 3649 тыс. руб.), ОГУП "Областной аптечный склад" - в 2,2 раза (при плане 578 тыс. руб. фактически перечислено 1248 тыс. руб.). ОГУП "Бакчарское" в областной бюджет перечислена часть прибыли в размере 136 тыс. руб.</w:t>
      </w:r>
    </w:p>
    <w:p w:rsidR="00267941" w:rsidRDefault="00267941">
      <w:pPr>
        <w:pStyle w:val="ConsPlusNormal"/>
        <w:spacing w:before="220"/>
        <w:ind w:firstLine="540"/>
        <w:jc w:val="both"/>
      </w:pPr>
      <w:r>
        <w:t>Следует отметить, что бухгалтерская (финансовая) отчетность четырех действующих областных государственных унитарных предприятий за 2019 год подтверждена аудиторами.</w:t>
      </w:r>
    </w:p>
    <w:p w:rsidR="00267941" w:rsidRDefault="00267941">
      <w:pPr>
        <w:pStyle w:val="ConsPlusNormal"/>
        <w:spacing w:before="220"/>
        <w:ind w:firstLine="540"/>
        <w:jc w:val="both"/>
      </w:pPr>
      <w:r>
        <w:t>В рамках работы с выявленной по итогам инвентаризации 2015 года недостачей товарно-материальных ценностей ГУП ТО "Областное ДРСУ" на сумму 21282 тыс. руб., числящейся по счету "Недостачи и потери от порчи ценностей", с учетом постановления седьмого Арбитражного апелляционного суда от 15.05.2019 по делу N А67-12559/2018 сумма указанной недостачи списана предприятием на финансовый результат отчетного года в полном объеме.</w:t>
      </w:r>
    </w:p>
    <w:p w:rsidR="00267941" w:rsidRDefault="00267941">
      <w:pPr>
        <w:pStyle w:val="ConsPlusNormal"/>
        <w:spacing w:before="220"/>
        <w:ind w:firstLine="540"/>
        <w:jc w:val="both"/>
      </w:pPr>
      <w:r>
        <w:t xml:space="preserve">Во исполнение решений Комиссии по рассмотрению отчетов о выполнении программ финансово-хозяйственной деятельности ОГУП за 2018 год и программ финансово-хозяйственной деятельности областных государственных унитарных предприятий на 2019 год (протокол от 28.05.2019 N 4) руководством ГУП ТО "Областное ДРСУ" проведена работа по взысканию в судебном порядке дебиторской задолженности ООО "Сибавтобан" в размере 7350 тыс. руб., указанное требование включено в реестр требований кредиторов ООО "Сибавтобан" (процедура </w:t>
      </w:r>
      <w:r>
        <w:lastRenderedPageBreak/>
        <w:t>банкротства введена 21.06.2019) с отнесением в третью очередь удовлетворения.</w:t>
      </w:r>
    </w:p>
    <w:p w:rsidR="00267941" w:rsidRDefault="00267941">
      <w:pPr>
        <w:pStyle w:val="ConsPlusNormal"/>
        <w:spacing w:before="220"/>
        <w:ind w:firstLine="540"/>
        <w:jc w:val="both"/>
      </w:pPr>
      <w:r>
        <w:t>Во исполнение протокольного поручения 34-го собрания Законодательной Думы Томской области от 27.06.2019 N 2/34-6 по вопросу повестки дня "Об отчете о деятельности областных государственных унитарных предприятий за 2018 год", по результатам проведенной работы по взысканию дебиторской задолженности, на основании решения Арбитражного суда Томской области от 16.12.2019 по делу N А67-12877/2019 ОГУП "Областной аптечный склад" списана дебиторская задолженность в размере 3767 тыс. руб. на сумму отгруженных товаров, наличие которых не подтверждено более 10 лет.</w:t>
      </w:r>
    </w:p>
    <w:p w:rsidR="00267941" w:rsidRDefault="00267941">
      <w:pPr>
        <w:pStyle w:val="ConsPlusNormal"/>
        <w:spacing w:before="220"/>
        <w:ind w:firstLine="540"/>
        <w:jc w:val="both"/>
      </w:pPr>
      <w:r>
        <w:t>В соответствии с решением собрания кредиторов ОГУП "Первомайское ДРСУ" о завершении хозяйственной деятельности предприятия (протокол от 05.12.2016) хозяйственная деятельность предприятием не осуществляется с 01.01.2017.</w:t>
      </w:r>
    </w:p>
    <w:p w:rsidR="00267941" w:rsidRDefault="00267941">
      <w:pPr>
        <w:pStyle w:val="ConsPlusNormal"/>
        <w:spacing w:before="220"/>
        <w:ind w:firstLine="540"/>
        <w:jc w:val="both"/>
      </w:pPr>
      <w:r>
        <w:t>Исходя из сведений, представленных в Отчете о проведении конкурсного производства ОГУП "Первомайское ДРСУ" от 25.03.2020:</w:t>
      </w:r>
    </w:p>
    <w:p w:rsidR="00267941" w:rsidRDefault="00267941">
      <w:pPr>
        <w:pStyle w:val="ConsPlusNormal"/>
        <w:spacing w:before="220"/>
        <w:ind w:firstLine="540"/>
        <w:jc w:val="both"/>
      </w:pPr>
      <w:r>
        <w:t>- общий размер требований кредиторов ОГУП "Первомайское ДРСУ", включенных в реестр требований кредиторов на 25.03.2020, составляет 87229,0 тыс. руб.;</w:t>
      </w:r>
    </w:p>
    <w:p w:rsidR="00267941" w:rsidRDefault="00267941">
      <w:pPr>
        <w:pStyle w:val="ConsPlusNormal"/>
        <w:spacing w:before="220"/>
        <w:ind w:firstLine="540"/>
        <w:jc w:val="both"/>
      </w:pPr>
      <w:r>
        <w:t>- общая задолженность ОГУП "Первомайское ДРСУ" перед областным бюджетом на 31.12.2019 составила 3233,7 тыс. руб., в том числе: 2526,3 тыс. руб. - основной долг, 707,4 тыс. руб. - пени и проценты за пользование чужими денежными средствами. Задолженность в сумме 3233,7 тыс. руб. сложилась из просроченной задолженности данного предприятия:</w:t>
      </w:r>
    </w:p>
    <w:p w:rsidR="00267941" w:rsidRDefault="00267941">
      <w:pPr>
        <w:pStyle w:val="ConsPlusNormal"/>
        <w:spacing w:before="220"/>
        <w:ind w:firstLine="540"/>
        <w:jc w:val="both"/>
      </w:pPr>
      <w:r>
        <w:t>- по части прибыли, остающейся после уплаты налогов и иных обязательных платежей, подлежащей перечислению в областной бюджет, в размере 1258,9 тыс. руб., в том числе: 1112,7 тыс. руб. - основной долг, 146,2 тыс. руб. - пени и проценты за пользование чужими денежными средствами (задолженность приведена с учетом подлежащей перечислению в областной бюджет части прибыли по итогам 2016 года в сумме 546,8 тыс. руб. в соответствии с решением Арбитражного суда Томской области от 05.09.2017 по делу N А67-4543/2014);</w:t>
      </w:r>
    </w:p>
    <w:p w:rsidR="00267941" w:rsidRDefault="00267941">
      <w:pPr>
        <w:pStyle w:val="ConsPlusNormal"/>
        <w:spacing w:before="220"/>
        <w:ind w:firstLine="540"/>
        <w:jc w:val="both"/>
      </w:pPr>
      <w:r>
        <w:t>- по договорам аренды земельных участков в размере 1974,8 тыс. руб., в том числе: 1413,6 тыс. руб. - основной долг, 561,2 тыс. руб. - пени.</w:t>
      </w:r>
    </w:p>
    <w:p w:rsidR="00267941" w:rsidRDefault="00267941">
      <w:pPr>
        <w:pStyle w:val="ConsPlusNormal"/>
        <w:spacing w:before="220"/>
        <w:ind w:firstLine="540"/>
        <w:jc w:val="both"/>
      </w:pPr>
      <w:r>
        <w:t>По состоянию на 31.12.2018 в конкурсной массе ОГУП "Первомайское ДРСУ" учитывалось закрепленное за ним на праве хозяйственного ведения имущество общей первоначальной стоимостью 44972 тыс. руб. (в том числе согласно сведениям из Единого государственного реестра недвижимости зарегистрировано право на 15 объектов недвижимого имущества стоимостью 24804 тыс. руб., а также учитывалось движимое имущество стоимостью 20168 тыс. руб.).</w:t>
      </w:r>
    </w:p>
    <w:p w:rsidR="00267941" w:rsidRDefault="00267941">
      <w:pPr>
        <w:pStyle w:val="ConsPlusNormal"/>
        <w:spacing w:before="220"/>
        <w:ind w:firstLine="540"/>
        <w:jc w:val="both"/>
      </w:pPr>
      <w:r>
        <w:t xml:space="preserve">В I квартале 2019 года на основании соглашений об отступном в собственность третьих лиц (ООО "Первомайское ДРСУ", ООО "Сибирь") переданы 15 объектов недвижимого имущества в счет погашения требований кредиторов; осуществлена государственная регистрация перехода права. Определением Арбитражного суда Томской области от 01.10.2019 по делу N А67-4543/2014 соглашение об отступном N 3 от 29.12.2018 признано недействительным, судом определено применить последствия недействительности сделки в отношении 10 объектов недвижимого имущества. Однако из Единого государственного реестра недвижимости, являющегося в соответствии с </w:t>
      </w:r>
      <w:hyperlink r:id="rId8" w:history="1">
        <w:r>
          <w:rPr>
            <w:color w:val="0000FF"/>
          </w:rPr>
          <w:t>частью 2 статьи 1</w:t>
        </w:r>
      </w:hyperlink>
      <w:r>
        <w:t xml:space="preserve"> Федерального закона от 13.07.2015 N 218-ФЗ "О государственной регистрации недвижимости" сводом достоверных систематизированных сведений об учтенном в соответствии с этим законом недвижимом имуществе, о зарегистрированных правах на недвижимое имущество, сведения о регистрации права собственности ООО "Первомайское ДРСУ" до настоящего времени не исключены.</w:t>
      </w:r>
    </w:p>
    <w:p w:rsidR="00267941" w:rsidRDefault="00267941">
      <w:pPr>
        <w:pStyle w:val="ConsPlusNormal"/>
        <w:spacing w:before="220"/>
        <w:ind w:firstLine="540"/>
        <w:jc w:val="both"/>
      </w:pPr>
      <w:r>
        <w:t xml:space="preserve">Кроме того, в течение 2019 года было реализовано в рамках конкурсных процедур и списано движимое имущество на сумму 19072 тыс. руб. Таким образом, по состоянию на 31.12.2019 в </w:t>
      </w:r>
      <w:r>
        <w:lastRenderedPageBreak/>
        <w:t>составе имущества Томской области числится движимое имущество, закрепленное на праве хозяйственного ведения за ОГУП "Первомайское ДРСУ", первоначальной стоимостью 1096 тыс. руб.</w:t>
      </w:r>
    </w:p>
    <w:p w:rsidR="00267941" w:rsidRDefault="00267941">
      <w:pPr>
        <w:pStyle w:val="ConsPlusNormal"/>
        <w:spacing w:before="220"/>
        <w:ind w:firstLine="540"/>
        <w:jc w:val="both"/>
      </w:pPr>
      <w:r>
        <w:t>Следует отметить, у Томской области как собственника имущества предприятия в настоящее время отсутствуют правомочия по распоряжению имуществом предприятия, учитывая признание ОГУП "Первомайское ДРСУ" несостоятельным (банкротом).</w:t>
      </w:r>
    </w:p>
    <w:p w:rsidR="00267941" w:rsidRDefault="00267941">
      <w:pPr>
        <w:pStyle w:val="ConsPlusNormal"/>
        <w:jc w:val="both"/>
      </w:pPr>
    </w:p>
    <w:p w:rsidR="00267941" w:rsidRDefault="00267941">
      <w:pPr>
        <w:pStyle w:val="ConsPlusTitle"/>
        <w:jc w:val="center"/>
        <w:outlineLvl w:val="1"/>
      </w:pPr>
      <w:r>
        <w:t>3. ПЕРСПЕКТИВЫ ДЕЯТЕЛЬНОСТИ ОГУП</w:t>
      </w:r>
    </w:p>
    <w:p w:rsidR="00267941" w:rsidRDefault="00267941">
      <w:pPr>
        <w:pStyle w:val="ConsPlusNormal"/>
        <w:jc w:val="both"/>
      </w:pPr>
    </w:p>
    <w:p w:rsidR="00267941" w:rsidRDefault="00267941">
      <w:pPr>
        <w:pStyle w:val="ConsPlusNormal"/>
        <w:ind w:firstLine="540"/>
        <w:jc w:val="both"/>
      </w:pPr>
      <w:r>
        <w:t>По состоянию на 01.01.2020 в государственной собственности Томской области находятся 5 областных государственных унитарных предприятий, одно из которых - ОГУП "Первомайское ДРСУ" - признано несостоятельным (банкротом); 4 осуществляют финансово-хозяйственную деятельность, в том числе:</w:t>
      </w:r>
    </w:p>
    <w:p w:rsidR="00267941" w:rsidRDefault="00267941">
      <w:pPr>
        <w:pStyle w:val="ConsPlusNormal"/>
        <w:spacing w:before="220"/>
        <w:ind w:firstLine="540"/>
        <w:jc w:val="both"/>
      </w:pPr>
      <w:r>
        <w:t>- два предприятия дорожного хозяйства - ГУП ТО "Областное ДРСУ", ОГУП "Кожевниковское ДРСУ" осуществляют содержание и техническое обеспечение развития сети автомобильных дорог федерального, регионального и межмуниципального значения;</w:t>
      </w:r>
    </w:p>
    <w:p w:rsidR="00267941" w:rsidRDefault="00267941">
      <w:pPr>
        <w:pStyle w:val="ConsPlusNormal"/>
        <w:spacing w:before="220"/>
        <w:ind w:firstLine="540"/>
        <w:jc w:val="both"/>
      </w:pPr>
      <w:r>
        <w:t>- ОГУП "Областной аптечный склад" - осуществляет фармацевтическую деятельность;</w:t>
      </w:r>
    </w:p>
    <w:p w:rsidR="00267941" w:rsidRDefault="00267941">
      <w:pPr>
        <w:pStyle w:val="ConsPlusNormal"/>
        <w:spacing w:before="220"/>
        <w:ind w:firstLine="540"/>
        <w:jc w:val="both"/>
      </w:pPr>
      <w:r>
        <w:t>- ОГУП "Бакчарское" - осуществляет сельскохозяйственную деятельность.</w:t>
      </w:r>
    </w:p>
    <w:p w:rsidR="00267941" w:rsidRDefault="00267941">
      <w:pPr>
        <w:pStyle w:val="ConsPlusNormal"/>
        <w:spacing w:before="220"/>
        <w:ind w:firstLine="540"/>
        <w:jc w:val="both"/>
      </w:pPr>
      <w:r>
        <w:t xml:space="preserve">В соответствии с </w:t>
      </w:r>
      <w:hyperlink r:id="rId9" w:history="1">
        <w:r>
          <w:rPr>
            <w:color w:val="0000FF"/>
          </w:rPr>
          <w:t>постановлением</w:t>
        </w:r>
      </w:hyperlink>
      <w:r>
        <w:t xml:space="preserve"> Администрации Томской области от 08.05.2013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ежегодно производится оценка необходимости сохранения в государственной собственности областных государственных унитарных предприятий, а также на основании данных годовой бухгалтерской (финансовой) отчетности, достоверность которой подтверждена аудиторскими заключениями, осуществляется оценка бюджетной и экономической эффективности их деятельности </w:t>
      </w:r>
      <w:hyperlink w:anchor="P513" w:history="1">
        <w:r>
          <w:rPr>
            <w:color w:val="0000FF"/>
          </w:rPr>
          <w:t>(приложение 5)</w:t>
        </w:r>
      </w:hyperlink>
      <w:r>
        <w:t>.</w:t>
      </w:r>
    </w:p>
    <w:p w:rsidR="00267941" w:rsidRDefault="00267941">
      <w:pPr>
        <w:pStyle w:val="ConsPlusNormal"/>
        <w:spacing w:before="220"/>
        <w:ind w:firstLine="540"/>
        <w:jc w:val="both"/>
      </w:pPr>
      <w:r>
        <w:t>В результате произведенной оценки по итогам 2019 года можно сделать вывод о том, что все действующие областные государственные унитарные предприятия подлежат сохранению в государственной собственности Томской области:</w:t>
      </w:r>
    </w:p>
    <w:p w:rsidR="00267941" w:rsidRDefault="00267941">
      <w:pPr>
        <w:pStyle w:val="ConsPlusNormal"/>
        <w:spacing w:before="220"/>
        <w:ind w:firstLine="540"/>
        <w:jc w:val="both"/>
      </w:pPr>
      <w:r>
        <w:t xml:space="preserve">- ГУП ТО "Областное ДРСУ", ОГУП "Кожевниковское ДРСУ" обеспечивают осуществление полномочий Томской области в соответствии с Федеральным </w:t>
      </w:r>
      <w:hyperlink r:id="rId10"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а именно: "осуществление дорожной деятельности в отношении дорог регионального и межмуниципального значения";</w:t>
      </w:r>
    </w:p>
    <w:p w:rsidR="00267941" w:rsidRDefault="00267941">
      <w:pPr>
        <w:pStyle w:val="ConsPlusNormal"/>
        <w:spacing w:before="220"/>
        <w:ind w:firstLine="540"/>
        <w:jc w:val="both"/>
      </w:pPr>
      <w:r>
        <w:t>- ОГУП "Бакчарское" участвует в решении задач и реализации мероприятий государственных программ Томской области;</w:t>
      </w:r>
    </w:p>
    <w:p w:rsidR="00267941" w:rsidRDefault="00267941">
      <w:pPr>
        <w:pStyle w:val="ConsPlusNormal"/>
        <w:spacing w:before="220"/>
        <w:ind w:firstLine="540"/>
        <w:jc w:val="both"/>
      </w:pPr>
      <w:r>
        <w:t xml:space="preserve">- ОГУП "Областной аптечный склад" осуществляет деятельность в соответствии с </w:t>
      </w:r>
      <w:hyperlink r:id="rId11" w:history="1">
        <w:r>
          <w:rPr>
            <w:color w:val="0000FF"/>
          </w:rPr>
          <w:t>пп. 1</w:t>
        </w:r>
      </w:hyperlink>
      <w:r>
        <w:t xml:space="preserve"> - </w:t>
      </w:r>
      <w:hyperlink r:id="rId12" w:history="1">
        <w:r>
          <w:rPr>
            <w:color w:val="0000FF"/>
          </w:rPr>
          <w:t>2 статьи 5</w:t>
        </w:r>
      </w:hyperlink>
      <w:r>
        <w:t xml:space="preserve"> Федерального закона от 8 января 1998 года N 3-ФЗ "О наркотических средствах и психотропных веществах", которая может выполняться только государственными унитарными предприятиями и государственными учреждениями.</w:t>
      </w:r>
    </w:p>
    <w:p w:rsidR="00267941" w:rsidRDefault="00267941">
      <w:pPr>
        <w:pStyle w:val="ConsPlusNormal"/>
        <w:spacing w:before="220"/>
        <w:ind w:firstLine="540"/>
        <w:jc w:val="both"/>
      </w:pPr>
      <w:r>
        <w:t>В 2019 году показатель бюджетной эффективности имеет положительное значение по каждому из четырех указанных выше предприятий.</w:t>
      </w:r>
    </w:p>
    <w:p w:rsidR="00267941" w:rsidRDefault="00267941">
      <w:pPr>
        <w:pStyle w:val="ConsPlusNormal"/>
        <w:spacing w:before="220"/>
        <w:ind w:firstLine="540"/>
        <w:jc w:val="both"/>
      </w:pPr>
      <w:r>
        <w:t>Показатели экономической эффективности имеют положительное значение в отношении ОГУП "Кожевниковское ДРСУ", ГУП ТО "Областное ДРСУ".</w:t>
      </w:r>
    </w:p>
    <w:p w:rsidR="00267941" w:rsidRDefault="00267941">
      <w:pPr>
        <w:pStyle w:val="ConsPlusNormal"/>
        <w:spacing w:before="220"/>
        <w:ind w:firstLine="540"/>
        <w:jc w:val="both"/>
      </w:pPr>
      <w:r>
        <w:lastRenderedPageBreak/>
        <w:t>Экономическая эффективность по итогам деятельности в 2019 году признается неудовлетворительной в отношении:</w:t>
      </w:r>
    </w:p>
    <w:p w:rsidR="00267941" w:rsidRDefault="00267941">
      <w:pPr>
        <w:pStyle w:val="ConsPlusNormal"/>
        <w:spacing w:before="220"/>
        <w:ind w:firstLine="540"/>
        <w:jc w:val="both"/>
      </w:pPr>
      <w:r>
        <w:t>- ОГУП "Областной аптечный склад" в связи с неисполнением планового значения показателя по чистой прибыли (при плане 2267 тыс. руб. фактически предприятием получена чистая прибыль в размере 1956 тыс. руб.),</w:t>
      </w:r>
    </w:p>
    <w:p w:rsidR="00267941" w:rsidRDefault="00267941">
      <w:pPr>
        <w:pStyle w:val="ConsPlusNormal"/>
        <w:spacing w:before="220"/>
        <w:ind w:firstLine="540"/>
        <w:jc w:val="both"/>
      </w:pPr>
      <w:r>
        <w:t>- ОГУП "Бакчарское", поскольку предприятием не исполнен показатель по чистой прибыли (при плане 1750 тыс. руб. фактически предприятием получена чистая прибыль в размере 1725 тыс. руб.) и по рентабельности (5,6% при плановом значении 6,0%).</w:t>
      </w:r>
    </w:p>
    <w:p w:rsidR="00267941" w:rsidRDefault="00267941">
      <w:pPr>
        <w:pStyle w:val="ConsPlusNormal"/>
        <w:spacing w:before="220"/>
        <w:ind w:firstLine="540"/>
        <w:jc w:val="both"/>
      </w:pPr>
      <w:r>
        <w:t>ГУП ТО "Областное ДРСУ": в 2019 году продолжена работа по обновлению материально-технической базы (предприятием за счет собственных средств, в том числе на условиях лизинга, приобретено в целом 59 единиц специализированной дорожной техники и асфальтосмесительная установка). В рамках инвестиционного проекта "Обновление парка специализированной техники" ГУП ТО "Областное ДРСУ" получило государственную поддержку из средств областного бюджета в форме субсидий в размере 1748 тыс. руб. на возмещение части затрат по уплате лизинговых платежей по Инвестиционному соглашению N 24 от 18.12.2019 на приобретение 17 единиц техники.</w:t>
      </w:r>
    </w:p>
    <w:p w:rsidR="00267941" w:rsidRDefault="00267941">
      <w:pPr>
        <w:pStyle w:val="ConsPlusNormal"/>
        <w:spacing w:before="220"/>
        <w:ind w:firstLine="540"/>
        <w:jc w:val="both"/>
      </w:pPr>
      <w:r>
        <w:t>ГУП ТО "Областное ДРСУ" на конкурсной основе заключило контракт на осуществление работ в рамках национального проекта "Безопасные и качественные автомобильные дороги", срок реализации которого установлен на период с декабря 2018 года по 2024 год включительно.</w:t>
      </w:r>
    </w:p>
    <w:p w:rsidR="00267941" w:rsidRDefault="00267941">
      <w:pPr>
        <w:pStyle w:val="ConsPlusNormal"/>
        <w:spacing w:before="220"/>
        <w:ind w:firstLine="540"/>
        <w:jc w:val="both"/>
      </w:pPr>
      <w:r>
        <w:t>В отношении ООО "Стрежевской аэропорт", единственным участником которого является ГУП ТО "Областное ДРСУ", планируется в 2020 - 2021 гг. начать его деятельность в качестве оператора местных аэропортов (г. Стрежевой, г. Кедровый, с. Каргасок); в настоящее время ведутся подготовительные работы.</w:t>
      </w:r>
    </w:p>
    <w:p w:rsidR="00267941" w:rsidRDefault="00267941">
      <w:pPr>
        <w:pStyle w:val="ConsPlusNormal"/>
        <w:spacing w:before="220"/>
        <w:ind w:firstLine="540"/>
        <w:jc w:val="both"/>
      </w:pPr>
      <w:r>
        <w:t>ОГУП "Кожевниковское ДРСУ": значение показателя коэффициента автономии предприятия (0,94) находится в пределах нормы. Коэффициент общей ликвидности (7,93) существенно превышает норматив, что обусловлено наличием у предприятия запасов - материалов, необходимых для выполнения основной производственной деятельности, а также аккумулированием свободных денежных средств на банковском депозите.</w:t>
      </w:r>
    </w:p>
    <w:p w:rsidR="00267941" w:rsidRDefault="00267941">
      <w:pPr>
        <w:pStyle w:val="ConsPlusNormal"/>
        <w:spacing w:before="220"/>
        <w:ind w:firstLine="540"/>
        <w:jc w:val="both"/>
      </w:pPr>
      <w:r>
        <w:t>ОГУП "Областной аптечный склад": руководством предприятия в настоящее время проводится оптимизация организационной структуры: в 2019 году закрыты два филиала "Губернская аптека"; в 2020 году планируется открытие филиала в с. Александровское Александровского района Томской области для обеспечения населения района лекарственными препаратами и изделиями медицинского назначения по доступным ценам.</w:t>
      </w:r>
    </w:p>
    <w:p w:rsidR="00267941" w:rsidRDefault="00267941">
      <w:pPr>
        <w:pStyle w:val="ConsPlusNormal"/>
        <w:spacing w:before="220"/>
        <w:ind w:firstLine="540"/>
        <w:jc w:val="both"/>
      </w:pPr>
      <w:r>
        <w:t>ОГУП "Бакчарское": значение коэффициента автономии предприятия (0,81) находится в пределах нормы. Коэффициент общей ликвидности (2,2) превышает норматив. Высокий уровень данного показателя обусловлен очень низким уровнем обязательств у предприятия.</w:t>
      </w:r>
    </w:p>
    <w:p w:rsidR="00267941" w:rsidRDefault="00267941">
      <w:pPr>
        <w:pStyle w:val="ConsPlusNormal"/>
        <w:spacing w:before="220"/>
        <w:ind w:firstLine="540"/>
        <w:jc w:val="both"/>
      </w:pPr>
      <w:r>
        <w:t>В целом по итогам 2019 года действующие предприятия государственного сектора экономики Томской области имеют положительный финансовый результат, основные показатели финансово-хозяйственный деятельности свидетельствуют об отсутствии признаков неплатежеспособности; принимаются меры для укрепления материально-технической базы в целях продолжения осуществления ими эффективной хозяйственной деятельности в 2020 году в существующей организационно-правовой форме.</w:t>
      </w:r>
    </w:p>
    <w:p w:rsidR="00267941" w:rsidRDefault="00267941">
      <w:pPr>
        <w:pStyle w:val="ConsPlusNormal"/>
        <w:spacing w:before="220"/>
        <w:ind w:firstLine="540"/>
        <w:jc w:val="both"/>
      </w:pPr>
      <w:r>
        <w:t xml:space="preserve">Вместе с тем при определении перспектив деятельности ОГУП следует иметь в виду, что в соответствии с Федеральным </w:t>
      </w:r>
      <w:hyperlink r:id="rId13" w:history="1">
        <w:r>
          <w:rPr>
            <w:color w:val="0000FF"/>
          </w:rPr>
          <w:t>законом</w:t>
        </w:r>
      </w:hyperlink>
      <w:r>
        <w:t xml:space="preserve"> от 27.12.2019 N 485-ФЗ "О внесении изменений в Федеральный закон "О государственных и муниципальных унитарных предприятиях" и в Федеральный закон "О защите конкуренции" в срок до 01.01.2025 государственные унитарные предприятия должны быть реорганизованы либо ликвидированы. С целью выработки </w:t>
      </w:r>
      <w:r>
        <w:lastRenderedPageBreak/>
        <w:t>согласованных предложений в отношении действующих предприятий Департаментом по управлению государственной собственностью Томской области проводится работа с отраслевыми департаментами.</w:t>
      </w:r>
    </w:p>
    <w:p w:rsidR="00267941" w:rsidRDefault="00267941">
      <w:pPr>
        <w:pStyle w:val="ConsPlusNormal"/>
        <w:spacing w:before="220"/>
        <w:ind w:firstLine="540"/>
        <w:jc w:val="both"/>
      </w:pPr>
      <w:r>
        <w:t>Учитывая, что ГУП ТО "Областное ДРСУ", ОГУП "Кожевниковское ДРСУ" и ОГУП "Бакчарское" работают на развитом рынке товаров и услуг, они могут продолжать существовать в форме коммерческого предприятия, в том числе хозяйственного общества с государственным участием Томской области.</w:t>
      </w:r>
    </w:p>
    <w:p w:rsidR="00267941" w:rsidRDefault="00267941">
      <w:pPr>
        <w:pStyle w:val="ConsPlusNormal"/>
        <w:spacing w:before="220"/>
        <w:ind w:firstLine="540"/>
        <w:jc w:val="both"/>
      </w:pPr>
      <w:r>
        <w:t>Поскольку ОГУП "Областной аптечный склад" осуществляет деятельность, связанную с оборотом наркотических средств и психотропных препаратов, которую могут выполнять государственные предприятия и государственные учреждения, в дальнейшем оно может быть преобразовано в областное государственное учреждение.</w:t>
      </w: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right"/>
        <w:outlineLvl w:val="1"/>
      </w:pPr>
      <w:r>
        <w:t>Приложение N 1</w:t>
      </w:r>
    </w:p>
    <w:p w:rsidR="00267941" w:rsidRDefault="00267941">
      <w:pPr>
        <w:pStyle w:val="ConsPlusNormal"/>
        <w:jc w:val="right"/>
      </w:pPr>
      <w:r>
        <w:t>к отчету</w:t>
      </w:r>
    </w:p>
    <w:p w:rsidR="00267941" w:rsidRDefault="00267941">
      <w:pPr>
        <w:pStyle w:val="ConsPlusNormal"/>
        <w:jc w:val="right"/>
      </w:pPr>
      <w:r>
        <w:t>о деятельности областных государственных</w:t>
      </w:r>
    </w:p>
    <w:p w:rsidR="00267941" w:rsidRDefault="00267941">
      <w:pPr>
        <w:pStyle w:val="ConsPlusNormal"/>
        <w:jc w:val="right"/>
      </w:pPr>
      <w:r>
        <w:t>унитарных предприятий за 2019 год</w:t>
      </w:r>
    </w:p>
    <w:p w:rsidR="00267941" w:rsidRDefault="00267941">
      <w:pPr>
        <w:pStyle w:val="ConsPlusNormal"/>
        <w:jc w:val="both"/>
      </w:pPr>
    </w:p>
    <w:p w:rsidR="00267941" w:rsidRDefault="00267941">
      <w:pPr>
        <w:pStyle w:val="ConsPlusTitle"/>
        <w:jc w:val="center"/>
      </w:pPr>
      <w:bookmarkStart w:id="1" w:name="P189"/>
      <w:bookmarkEnd w:id="1"/>
      <w:r>
        <w:t>ПЕРЕЧЕНЬ</w:t>
      </w:r>
    </w:p>
    <w:p w:rsidR="00267941" w:rsidRDefault="00267941">
      <w:pPr>
        <w:pStyle w:val="ConsPlusTitle"/>
        <w:jc w:val="center"/>
      </w:pPr>
      <w:r>
        <w:t>ОБЛАСТНЫХ ГОСУДАРСТВЕННЫХ УНИТАРНЫХ ПРЕДПРИЯТИЙ</w:t>
      </w:r>
    </w:p>
    <w:p w:rsidR="00267941" w:rsidRDefault="00267941">
      <w:pPr>
        <w:pStyle w:val="ConsPlusTitle"/>
        <w:jc w:val="center"/>
      </w:pPr>
      <w:r>
        <w:t>ПО СОСТОЯНИЮ НА 01.01.2020</w:t>
      </w:r>
    </w:p>
    <w:p w:rsidR="00267941" w:rsidRDefault="002679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1924"/>
        <w:gridCol w:w="2324"/>
        <w:gridCol w:w="2974"/>
        <w:gridCol w:w="1474"/>
      </w:tblGrid>
      <w:tr w:rsidR="00267941">
        <w:tc>
          <w:tcPr>
            <w:tcW w:w="340" w:type="dxa"/>
            <w:vAlign w:val="center"/>
          </w:tcPr>
          <w:p w:rsidR="00267941" w:rsidRDefault="00267941">
            <w:pPr>
              <w:pStyle w:val="ConsPlusNormal"/>
              <w:jc w:val="center"/>
            </w:pPr>
            <w:r>
              <w:t>N</w:t>
            </w:r>
          </w:p>
        </w:tc>
        <w:tc>
          <w:tcPr>
            <w:tcW w:w="1924" w:type="dxa"/>
            <w:vAlign w:val="center"/>
          </w:tcPr>
          <w:p w:rsidR="00267941" w:rsidRDefault="00267941">
            <w:pPr>
              <w:pStyle w:val="ConsPlusNormal"/>
              <w:jc w:val="center"/>
            </w:pPr>
            <w:r>
              <w:t>Наименование предприятия</w:t>
            </w:r>
          </w:p>
        </w:tc>
        <w:tc>
          <w:tcPr>
            <w:tcW w:w="2324" w:type="dxa"/>
          </w:tcPr>
          <w:p w:rsidR="00267941" w:rsidRDefault="00267941">
            <w:pPr>
              <w:pStyle w:val="ConsPlusNormal"/>
              <w:jc w:val="center"/>
            </w:pPr>
            <w:r>
              <w:t>Обособленные подразделения - филиалы без образования юридического лица</w:t>
            </w:r>
          </w:p>
        </w:tc>
        <w:tc>
          <w:tcPr>
            <w:tcW w:w="2974" w:type="dxa"/>
            <w:vAlign w:val="center"/>
          </w:tcPr>
          <w:p w:rsidR="00267941" w:rsidRDefault="00267941">
            <w:pPr>
              <w:pStyle w:val="ConsPlusNormal"/>
              <w:jc w:val="center"/>
            </w:pPr>
            <w:r>
              <w:t>Отраслевой орган государственной власти</w:t>
            </w:r>
          </w:p>
        </w:tc>
        <w:tc>
          <w:tcPr>
            <w:tcW w:w="1474" w:type="dxa"/>
            <w:vAlign w:val="center"/>
          </w:tcPr>
          <w:p w:rsidR="00267941" w:rsidRDefault="00267941">
            <w:pPr>
              <w:pStyle w:val="ConsPlusNormal"/>
              <w:jc w:val="center"/>
            </w:pPr>
            <w:r>
              <w:t>Статус</w:t>
            </w:r>
          </w:p>
        </w:tc>
      </w:tr>
      <w:tr w:rsidR="00267941">
        <w:tc>
          <w:tcPr>
            <w:tcW w:w="9036" w:type="dxa"/>
            <w:gridSpan w:val="5"/>
          </w:tcPr>
          <w:p w:rsidR="00267941" w:rsidRDefault="00267941">
            <w:pPr>
              <w:pStyle w:val="ConsPlusNormal"/>
              <w:jc w:val="center"/>
              <w:outlineLvl w:val="2"/>
            </w:pPr>
            <w:r>
              <w:t>Предприятия дорожного хозяйства</w:t>
            </w:r>
          </w:p>
        </w:tc>
      </w:tr>
      <w:tr w:rsidR="00267941">
        <w:tc>
          <w:tcPr>
            <w:tcW w:w="340" w:type="dxa"/>
            <w:vAlign w:val="center"/>
          </w:tcPr>
          <w:p w:rsidR="00267941" w:rsidRDefault="00267941">
            <w:pPr>
              <w:pStyle w:val="ConsPlusNormal"/>
              <w:jc w:val="center"/>
            </w:pPr>
            <w:r>
              <w:t>1</w:t>
            </w:r>
          </w:p>
        </w:tc>
        <w:tc>
          <w:tcPr>
            <w:tcW w:w="1924" w:type="dxa"/>
            <w:vAlign w:val="center"/>
          </w:tcPr>
          <w:p w:rsidR="00267941" w:rsidRDefault="00267941">
            <w:pPr>
              <w:pStyle w:val="ConsPlusNormal"/>
            </w:pPr>
            <w:r>
              <w:t>ГУП ТО "Областное ДРСУ"</w:t>
            </w:r>
          </w:p>
        </w:tc>
        <w:tc>
          <w:tcPr>
            <w:tcW w:w="2324" w:type="dxa"/>
          </w:tcPr>
          <w:p w:rsidR="00267941" w:rsidRDefault="00267941">
            <w:pPr>
              <w:pStyle w:val="ConsPlusNormal"/>
              <w:jc w:val="both"/>
            </w:pPr>
            <w:r>
              <w:t>Томский филиал: Томская область, Томский район, с. Нелюбино, ул. Майская, 2а - 1;</w:t>
            </w:r>
          </w:p>
          <w:p w:rsidR="00267941" w:rsidRDefault="00267941">
            <w:pPr>
              <w:pStyle w:val="ConsPlusNormal"/>
              <w:jc w:val="both"/>
            </w:pPr>
            <w:r>
              <w:t>Центральный филиал: Томская область, Кривошеинский район, с. Кривошеино, ул. Ленина, 34;</w:t>
            </w:r>
          </w:p>
          <w:p w:rsidR="00267941" w:rsidRDefault="00267941">
            <w:pPr>
              <w:pStyle w:val="ConsPlusNormal"/>
              <w:jc w:val="both"/>
            </w:pPr>
            <w:r>
              <w:t>Северный филиал: Томская область, Колпашевский район, с. Чажемто, ул. Магистральная, 4;</w:t>
            </w:r>
          </w:p>
          <w:p w:rsidR="00267941" w:rsidRDefault="00267941">
            <w:pPr>
              <w:pStyle w:val="ConsPlusNormal"/>
            </w:pPr>
            <w:r>
              <w:t>Южный филиал: Томская область, г. Асино, ул. Ленина, 130</w:t>
            </w:r>
          </w:p>
        </w:tc>
        <w:tc>
          <w:tcPr>
            <w:tcW w:w="2974" w:type="dxa"/>
            <w:vMerge w:val="restart"/>
          </w:tcPr>
          <w:p w:rsidR="00267941" w:rsidRDefault="00267941">
            <w:pPr>
              <w:pStyle w:val="ConsPlusNormal"/>
              <w:jc w:val="center"/>
            </w:pPr>
            <w:r>
              <w:t>Департамент транспорта, дорожной деятельности и связи Томской области</w:t>
            </w:r>
          </w:p>
        </w:tc>
        <w:tc>
          <w:tcPr>
            <w:tcW w:w="1474" w:type="dxa"/>
            <w:vAlign w:val="center"/>
          </w:tcPr>
          <w:p w:rsidR="00267941" w:rsidRDefault="00267941">
            <w:pPr>
              <w:pStyle w:val="ConsPlusNormal"/>
              <w:jc w:val="center"/>
            </w:pPr>
            <w:r>
              <w:t>действующее</w:t>
            </w:r>
          </w:p>
        </w:tc>
      </w:tr>
      <w:tr w:rsidR="00267941">
        <w:tc>
          <w:tcPr>
            <w:tcW w:w="340" w:type="dxa"/>
            <w:vAlign w:val="center"/>
          </w:tcPr>
          <w:p w:rsidR="00267941" w:rsidRDefault="00267941">
            <w:pPr>
              <w:pStyle w:val="ConsPlusNormal"/>
              <w:jc w:val="center"/>
            </w:pPr>
            <w:r>
              <w:lastRenderedPageBreak/>
              <w:t>2</w:t>
            </w:r>
          </w:p>
        </w:tc>
        <w:tc>
          <w:tcPr>
            <w:tcW w:w="1924" w:type="dxa"/>
            <w:vAlign w:val="center"/>
          </w:tcPr>
          <w:p w:rsidR="00267941" w:rsidRDefault="00267941">
            <w:pPr>
              <w:pStyle w:val="ConsPlusNormal"/>
            </w:pPr>
            <w:r>
              <w:t>ОГУП "Кожевниковское ДРСУ"</w:t>
            </w:r>
          </w:p>
        </w:tc>
        <w:tc>
          <w:tcPr>
            <w:tcW w:w="2324" w:type="dxa"/>
          </w:tcPr>
          <w:p w:rsidR="00267941" w:rsidRDefault="00267941">
            <w:pPr>
              <w:pStyle w:val="ConsPlusNormal"/>
              <w:jc w:val="center"/>
            </w:pPr>
            <w:r>
              <w:t>-</w:t>
            </w:r>
          </w:p>
        </w:tc>
        <w:tc>
          <w:tcPr>
            <w:tcW w:w="2974" w:type="dxa"/>
            <w:vMerge/>
          </w:tcPr>
          <w:p w:rsidR="00267941" w:rsidRDefault="00267941"/>
        </w:tc>
        <w:tc>
          <w:tcPr>
            <w:tcW w:w="1474" w:type="dxa"/>
            <w:vAlign w:val="center"/>
          </w:tcPr>
          <w:p w:rsidR="00267941" w:rsidRDefault="00267941">
            <w:pPr>
              <w:pStyle w:val="ConsPlusNormal"/>
              <w:jc w:val="center"/>
            </w:pPr>
            <w:r>
              <w:t>действующее</w:t>
            </w:r>
          </w:p>
        </w:tc>
      </w:tr>
      <w:tr w:rsidR="00267941">
        <w:tc>
          <w:tcPr>
            <w:tcW w:w="9036" w:type="dxa"/>
            <w:gridSpan w:val="5"/>
          </w:tcPr>
          <w:p w:rsidR="00267941" w:rsidRDefault="00267941">
            <w:pPr>
              <w:pStyle w:val="ConsPlusNormal"/>
              <w:jc w:val="center"/>
              <w:outlineLvl w:val="2"/>
            </w:pPr>
            <w:r>
              <w:t>Прочие виды деятельности</w:t>
            </w:r>
          </w:p>
        </w:tc>
      </w:tr>
      <w:tr w:rsidR="00267941">
        <w:tc>
          <w:tcPr>
            <w:tcW w:w="340" w:type="dxa"/>
            <w:vAlign w:val="center"/>
          </w:tcPr>
          <w:p w:rsidR="00267941" w:rsidRDefault="00267941">
            <w:pPr>
              <w:pStyle w:val="ConsPlusNormal"/>
              <w:jc w:val="center"/>
            </w:pPr>
            <w:r>
              <w:t>3</w:t>
            </w:r>
          </w:p>
        </w:tc>
        <w:tc>
          <w:tcPr>
            <w:tcW w:w="1924" w:type="dxa"/>
            <w:vAlign w:val="center"/>
          </w:tcPr>
          <w:p w:rsidR="00267941" w:rsidRDefault="00267941">
            <w:pPr>
              <w:pStyle w:val="ConsPlusNormal"/>
            </w:pPr>
            <w:r>
              <w:t>ОГУП "Областной аптечный склад"</w:t>
            </w:r>
          </w:p>
        </w:tc>
        <w:tc>
          <w:tcPr>
            <w:tcW w:w="2324" w:type="dxa"/>
          </w:tcPr>
          <w:p w:rsidR="00267941" w:rsidRDefault="00267941">
            <w:pPr>
              <w:pStyle w:val="ConsPlusNormal"/>
              <w:jc w:val="both"/>
            </w:pPr>
            <w:r>
              <w:t>"Губернская аптека" по адресу: г. Томск, пр. Ленина, 54;</w:t>
            </w:r>
          </w:p>
          <w:p w:rsidR="00267941" w:rsidRDefault="00267941">
            <w:pPr>
              <w:pStyle w:val="ConsPlusNormal"/>
              <w:jc w:val="both"/>
            </w:pPr>
            <w:r>
              <w:t>"Губернская аптека в с. Первомайское" по адресу: Томская область, Первомайский район, с. Первомайское, ул. Больничная, 3 стр. 1;</w:t>
            </w:r>
          </w:p>
          <w:p w:rsidR="00267941" w:rsidRDefault="00267941">
            <w:pPr>
              <w:pStyle w:val="ConsPlusNormal"/>
              <w:jc w:val="both"/>
            </w:pPr>
            <w:r>
              <w:t>"Губернская аптека" в Областном перинатальном центре по адресу: г. Томск, ул. И.Черных, 96/1;</w:t>
            </w:r>
          </w:p>
          <w:p w:rsidR="00267941" w:rsidRDefault="00267941">
            <w:pPr>
              <w:pStyle w:val="ConsPlusNormal"/>
              <w:jc w:val="both"/>
            </w:pPr>
            <w:r>
              <w:t>"Губернская аптека" в НИИ кардиологии СО РАМН по адресу: г. Томск, ул. Киевская, 111а, стр. 2;</w:t>
            </w:r>
          </w:p>
          <w:p w:rsidR="00267941" w:rsidRDefault="00267941">
            <w:pPr>
              <w:pStyle w:val="ConsPlusNormal"/>
              <w:jc w:val="both"/>
            </w:pPr>
            <w:r>
              <w:t>"Губернская аптека" в г. Северске N 2 по адресу: Томская область, ЗАТО Северск, пр. Коммунистический, 64;</w:t>
            </w:r>
          </w:p>
          <w:p w:rsidR="00267941" w:rsidRDefault="00267941">
            <w:pPr>
              <w:pStyle w:val="ConsPlusNormal"/>
            </w:pPr>
            <w:r>
              <w:t>"Губернская аптека" в с. Бакчар по адресу: Томская область, Бакчарский район, с. Бакчар, ул. Пролетарская, 50</w:t>
            </w:r>
          </w:p>
        </w:tc>
        <w:tc>
          <w:tcPr>
            <w:tcW w:w="2974" w:type="dxa"/>
            <w:vAlign w:val="center"/>
          </w:tcPr>
          <w:p w:rsidR="00267941" w:rsidRDefault="00267941">
            <w:pPr>
              <w:pStyle w:val="ConsPlusNormal"/>
              <w:jc w:val="center"/>
            </w:pPr>
            <w:r>
              <w:t>Департамент здравоохранения Томской области</w:t>
            </w:r>
          </w:p>
        </w:tc>
        <w:tc>
          <w:tcPr>
            <w:tcW w:w="1474" w:type="dxa"/>
            <w:vAlign w:val="center"/>
          </w:tcPr>
          <w:p w:rsidR="00267941" w:rsidRDefault="00267941">
            <w:pPr>
              <w:pStyle w:val="ConsPlusNormal"/>
              <w:jc w:val="center"/>
            </w:pPr>
            <w:r>
              <w:t>действующее</w:t>
            </w:r>
          </w:p>
        </w:tc>
      </w:tr>
      <w:tr w:rsidR="00267941">
        <w:tc>
          <w:tcPr>
            <w:tcW w:w="340" w:type="dxa"/>
            <w:vAlign w:val="center"/>
          </w:tcPr>
          <w:p w:rsidR="00267941" w:rsidRDefault="00267941">
            <w:pPr>
              <w:pStyle w:val="ConsPlusNormal"/>
              <w:jc w:val="center"/>
            </w:pPr>
            <w:r>
              <w:t>4</w:t>
            </w:r>
          </w:p>
        </w:tc>
        <w:tc>
          <w:tcPr>
            <w:tcW w:w="1924" w:type="dxa"/>
            <w:vAlign w:val="center"/>
          </w:tcPr>
          <w:p w:rsidR="00267941" w:rsidRDefault="00267941">
            <w:pPr>
              <w:pStyle w:val="ConsPlusNormal"/>
            </w:pPr>
            <w:r>
              <w:t>ОГУП "Бакчарское"</w:t>
            </w:r>
          </w:p>
        </w:tc>
        <w:tc>
          <w:tcPr>
            <w:tcW w:w="2324" w:type="dxa"/>
          </w:tcPr>
          <w:p w:rsidR="00267941" w:rsidRDefault="00267941">
            <w:pPr>
              <w:pStyle w:val="ConsPlusNormal"/>
            </w:pPr>
          </w:p>
        </w:tc>
        <w:tc>
          <w:tcPr>
            <w:tcW w:w="2974" w:type="dxa"/>
            <w:vAlign w:val="center"/>
          </w:tcPr>
          <w:p w:rsidR="00267941" w:rsidRDefault="00267941">
            <w:pPr>
              <w:pStyle w:val="ConsPlusNormal"/>
              <w:jc w:val="center"/>
            </w:pPr>
            <w:r>
              <w:t>Департамент по социально-экономическому развитию села Томской области</w:t>
            </w:r>
          </w:p>
        </w:tc>
        <w:tc>
          <w:tcPr>
            <w:tcW w:w="1474" w:type="dxa"/>
            <w:vAlign w:val="center"/>
          </w:tcPr>
          <w:p w:rsidR="00267941" w:rsidRDefault="00267941">
            <w:pPr>
              <w:pStyle w:val="ConsPlusNormal"/>
              <w:jc w:val="center"/>
            </w:pPr>
            <w:r>
              <w:t>действующее</w:t>
            </w:r>
          </w:p>
        </w:tc>
      </w:tr>
      <w:tr w:rsidR="00267941">
        <w:tc>
          <w:tcPr>
            <w:tcW w:w="9036" w:type="dxa"/>
            <w:gridSpan w:val="5"/>
            <w:vAlign w:val="center"/>
          </w:tcPr>
          <w:p w:rsidR="00267941" w:rsidRDefault="00267941">
            <w:pPr>
              <w:pStyle w:val="ConsPlusNormal"/>
              <w:jc w:val="center"/>
              <w:outlineLvl w:val="2"/>
            </w:pPr>
            <w:r>
              <w:t>Предприятия, находящиеся в процедуре банкротства</w:t>
            </w:r>
          </w:p>
        </w:tc>
      </w:tr>
      <w:tr w:rsidR="00267941">
        <w:tc>
          <w:tcPr>
            <w:tcW w:w="340" w:type="dxa"/>
            <w:vAlign w:val="center"/>
          </w:tcPr>
          <w:p w:rsidR="00267941" w:rsidRDefault="00267941">
            <w:pPr>
              <w:pStyle w:val="ConsPlusNormal"/>
              <w:jc w:val="center"/>
            </w:pPr>
            <w:r>
              <w:t>5</w:t>
            </w:r>
          </w:p>
        </w:tc>
        <w:tc>
          <w:tcPr>
            <w:tcW w:w="1924" w:type="dxa"/>
            <w:vAlign w:val="center"/>
          </w:tcPr>
          <w:p w:rsidR="00267941" w:rsidRDefault="00267941">
            <w:pPr>
              <w:pStyle w:val="ConsPlusNormal"/>
            </w:pPr>
            <w:r>
              <w:t>ОГУП "Первомайское ДРСУ"</w:t>
            </w:r>
          </w:p>
        </w:tc>
        <w:tc>
          <w:tcPr>
            <w:tcW w:w="2324" w:type="dxa"/>
            <w:vAlign w:val="center"/>
          </w:tcPr>
          <w:p w:rsidR="00267941" w:rsidRDefault="00267941">
            <w:pPr>
              <w:pStyle w:val="ConsPlusNormal"/>
              <w:jc w:val="center"/>
            </w:pPr>
            <w:r>
              <w:t>Конкурсное производство с 04.03.2015 по 04.08.2020</w:t>
            </w:r>
          </w:p>
        </w:tc>
        <w:tc>
          <w:tcPr>
            <w:tcW w:w="2974" w:type="dxa"/>
            <w:vAlign w:val="center"/>
          </w:tcPr>
          <w:p w:rsidR="00267941" w:rsidRDefault="00267941">
            <w:pPr>
              <w:pStyle w:val="ConsPlusNormal"/>
            </w:pPr>
            <w:r>
              <w:t>Департамент по социально-экономическому развитию села Томской области</w:t>
            </w:r>
          </w:p>
        </w:tc>
        <w:tc>
          <w:tcPr>
            <w:tcW w:w="1474" w:type="dxa"/>
            <w:vAlign w:val="center"/>
          </w:tcPr>
          <w:p w:rsidR="00267941" w:rsidRDefault="00267941">
            <w:pPr>
              <w:pStyle w:val="ConsPlusNormal"/>
            </w:pPr>
            <w:r>
              <w:t>недействующее</w:t>
            </w:r>
          </w:p>
        </w:tc>
      </w:tr>
    </w:tbl>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right"/>
        <w:outlineLvl w:val="1"/>
      </w:pPr>
      <w:r>
        <w:lastRenderedPageBreak/>
        <w:t>Приложение N 2</w:t>
      </w:r>
    </w:p>
    <w:p w:rsidR="00267941" w:rsidRDefault="00267941">
      <w:pPr>
        <w:pStyle w:val="ConsPlusNormal"/>
        <w:jc w:val="right"/>
      </w:pPr>
      <w:r>
        <w:t>к отчету</w:t>
      </w:r>
    </w:p>
    <w:p w:rsidR="00267941" w:rsidRDefault="00267941">
      <w:pPr>
        <w:pStyle w:val="ConsPlusNormal"/>
        <w:jc w:val="right"/>
      </w:pPr>
      <w:r>
        <w:t>о деятельности областных государственных</w:t>
      </w:r>
    </w:p>
    <w:p w:rsidR="00267941" w:rsidRDefault="00267941">
      <w:pPr>
        <w:pStyle w:val="ConsPlusNormal"/>
        <w:jc w:val="right"/>
      </w:pPr>
      <w:r>
        <w:t>унитарных предприятий за 2019 год</w:t>
      </w:r>
    </w:p>
    <w:p w:rsidR="00267941" w:rsidRDefault="00267941">
      <w:pPr>
        <w:pStyle w:val="ConsPlusNormal"/>
        <w:jc w:val="both"/>
      </w:pPr>
    </w:p>
    <w:p w:rsidR="00267941" w:rsidRDefault="00267941">
      <w:pPr>
        <w:pStyle w:val="ConsPlusTitle"/>
        <w:jc w:val="center"/>
      </w:pPr>
      <w:bookmarkStart w:id="2" w:name="P243"/>
      <w:bookmarkEnd w:id="2"/>
      <w:r>
        <w:t>ОСНОВНЫЕ ПОКАЗАТЕЛИ</w:t>
      </w:r>
    </w:p>
    <w:p w:rsidR="00267941" w:rsidRDefault="00267941">
      <w:pPr>
        <w:pStyle w:val="ConsPlusTitle"/>
        <w:jc w:val="center"/>
      </w:pPr>
      <w:r>
        <w:t>ФИНАНСОВО-ХОЗЯЙСТВЕННОЙ ДЕЯТЕЛЬНОСТИ ОГУП</w:t>
      </w:r>
    </w:p>
    <w:p w:rsidR="00267941" w:rsidRDefault="00267941">
      <w:pPr>
        <w:pStyle w:val="ConsPlusNormal"/>
        <w:jc w:val="both"/>
      </w:pPr>
    </w:p>
    <w:p w:rsidR="00267941" w:rsidRDefault="00267941">
      <w:pPr>
        <w:sectPr w:rsidR="00267941" w:rsidSect="006514A0">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2584"/>
        <w:gridCol w:w="1191"/>
        <w:gridCol w:w="964"/>
        <w:gridCol w:w="964"/>
        <w:gridCol w:w="1247"/>
        <w:gridCol w:w="724"/>
        <w:gridCol w:w="724"/>
        <w:gridCol w:w="1204"/>
        <w:gridCol w:w="1204"/>
        <w:gridCol w:w="1204"/>
        <w:gridCol w:w="1204"/>
      </w:tblGrid>
      <w:tr w:rsidR="00267941">
        <w:tc>
          <w:tcPr>
            <w:tcW w:w="340" w:type="dxa"/>
            <w:vMerge w:val="restart"/>
            <w:vAlign w:val="center"/>
          </w:tcPr>
          <w:p w:rsidR="00267941" w:rsidRDefault="00267941">
            <w:pPr>
              <w:pStyle w:val="ConsPlusNormal"/>
              <w:jc w:val="center"/>
            </w:pPr>
            <w:r>
              <w:lastRenderedPageBreak/>
              <w:t>N</w:t>
            </w:r>
          </w:p>
        </w:tc>
        <w:tc>
          <w:tcPr>
            <w:tcW w:w="2584" w:type="dxa"/>
            <w:vMerge w:val="restart"/>
            <w:vAlign w:val="center"/>
          </w:tcPr>
          <w:p w:rsidR="00267941" w:rsidRDefault="00267941">
            <w:pPr>
              <w:pStyle w:val="ConsPlusNormal"/>
              <w:jc w:val="center"/>
            </w:pPr>
            <w:r>
              <w:t>Наименование ОГУП</w:t>
            </w:r>
          </w:p>
        </w:tc>
        <w:tc>
          <w:tcPr>
            <w:tcW w:w="3119" w:type="dxa"/>
            <w:gridSpan w:val="3"/>
            <w:vAlign w:val="center"/>
          </w:tcPr>
          <w:p w:rsidR="00267941" w:rsidRDefault="00267941">
            <w:pPr>
              <w:pStyle w:val="ConsPlusNormal"/>
              <w:jc w:val="center"/>
            </w:pPr>
            <w:r>
              <w:t>Выручка от реализации, тыс. руб.</w:t>
            </w:r>
          </w:p>
        </w:tc>
        <w:tc>
          <w:tcPr>
            <w:tcW w:w="2695" w:type="dxa"/>
            <w:gridSpan w:val="3"/>
            <w:vAlign w:val="center"/>
          </w:tcPr>
          <w:p w:rsidR="00267941" w:rsidRDefault="00267941">
            <w:pPr>
              <w:pStyle w:val="ConsPlusNormal"/>
              <w:jc w:val="center"/>
            </w:pPr>
            <w:r>
              <w:t>Чистая прибыль, тыс. руб.</w:t>
            </w:r>
          </w:p>
        </w:tc>
        <w:tc>
          <w:tcPr>
            <w:tcW w:w="4816" w:type="dxa"/>
            <w:gridSpan w:val="4"/>
            <w:vAlign w:val="center"/>
          </w:tcPr>
          <w:p w:rsidR="00267941" w:rsidRDefault="00267941">
            <w:pPr>
              <w:pStyle w:val="ConsPlusNormal"/>
              <w:jc w:val="center"/>
            </w:pPr>
            <w:r>
              <w:t>Стоимость основных средств, тыс. руб.</w:t>
            </w:r>
          </w:p>
        </w:tc>
      </w:tr>
      <w:tr w:rsidR="00267941">
        <w:tc>
          <w:tcPr>
            <w:tcW w:w="340" w:type="dxa"/>
            <w:vMerge/>
          </w:tcPr>
          <w:p w:rsidR="00267941" w:rsidRDefault="00267941"/>
        </w:tc>
        <w:tc>
          <w:tcPr>
            <w:tcW w:w="2584" w:type="dxa"/>
            <w:vMerge/>
          </w:tcPr>
          <w:p w:rsidR="00267941" w:rsidRDefault="00267941"/>
        </w:tc>
        <w:tc>
          <w:tcPr>
            <w:tcW w:w="1191" w:type="dxa"/>
            <w:vMerge w:val="restart"/>
            <w:vAlign w:val="center"/>
          </w:tcPr>
          <w:p w:rsidR="00267941" w:rsidRDefault="00267941">
            <w:pPr>
              <w:pStyle w:val="ConsPlusNormal"/>
              <w:jc w:val="center"/>
            </w:pPr>
            <w:r>
              <w:t>2018 год (факт)</w:t>
            </w:r>
          </w:p>
        </w:tc>
        <w:tc>
          <w:tcPr>
            <w:tcW w:w="1928" w:type="dxa"/>
            <w:gridSpan w:val="2"/>
            <w:vAlign w:val="center"/>
          </w:tcPr>
          <w:p w:rsidR="00267941" w:rsidRDefault="00267941">
            <w:pPr>
              <w:pStyle w:val="ConsPlusNormal"/>
              <w:jc w:val="center"/>
            </w:pPr>
            <w:r>
              <w:t>2019 год</w:t>
            </w:r>
          </w:p>
        </w:tc>
        <w:tc>
          <w:tcPr>
            <w:tcW w:w="1247" w:type="dxa"/>
            <w:vMerge w:val="restart"/>
            <w:vAlign w:val="center"/>
          </w:tcPr>
          <w:p w:rsidR="00267941" w:rsidRDefault="00267941">
            <w:pPr>
              <w:pStyle w:val="ConsPlusNormal"/>
              <w:jc w:val="center"/>
            </w:pPr>
            <w:r>
              <w:t>2018 год (факт)</w:t>
            </w:r>
          </w:p>
        </w:tc>
        <w:tc>
          <w:tcPr>
            <w:tcW w:w="1448" w:type="dxa"/>
            <w:gridSpan w:val="2"/>
            <w:vAlign w:val="center"/>
          </w:tcPr>
          <w:p w:rsidR="00267941" w:rsidRDefault="00267941">
            <w:pPr>
              <w:pStyle w:val="ConsPlusNormal"/>
              <w:jc w:val="center"/>
            </w:pPr>
            <w:r>
              <w:t>2019 год</w:t>
            </w:r>
          </w:p>
        </w:tc>
        <w:tc>
          <w:tcPr>
            <w:tcW w:w="2408" w:type="dxa"/>
            <w:gridSpan w:val="2"/>
            <w:vAlign w:val="center"/>
          </w:tcPr>
          <w:p w:rsidR="00267941" w:rsidRDefault="00267941">
            <w:pPr>
              <w:pStyle w:val="ConsPlusNormal"/>
              <w:jc w:val="center"/>
            </w:pPr>
            <w:r>
              <w:t>первоначальная</w:t>
            </w:r>
          </w:p>
        </w:tc>
        <w:tc>
          <w:tcPr>
            <w:tcW w:w="2408" w:type="dxa"/>
            <w:gridSpan w:val="2"/>
            <w:vAlign w:val="center"/>
          </w:tcPr>
          <w:p w:rsidR="00267941" w:rsidRDefault="00267941">
            <w:pPr>
              <w:pStyle w:val="ConsPlusNormal"/>
              <w:jc w:val="center"/>
            </w:pPr>
            <w:r>
              <w:t>остаточная</w:t>
            </w:r>
          </w:p>
        </w:tc>
      </w:tr>
      <w:tr w:rsidR="00267941">
        <w:tc>
          <w:tcPr>
            <w:tcW w:w="340" w:type="dxa"/>
            <w:vMerge/>
          </w:tcPr>
          <w:p w:rsidR="00267941" w:rsidRDefault="00267941"/>
        </w:tc>
        <w:tc>
          <w:tcPr>
            <w:tcW w:w="2584" w:type="dxa"/>
            <w:vMerge/>
          </w:tcPr>
          <w:p w:rsidR="00267941" w:rsidRDefault="00267941"/>
        </w:tc>
        <w:tc>
          <w:tcPr>
            <w:tcW w:w="1191" w:type="dxa"/>
            <w:vMerge/>
          </w:tcPr>
          <w:p w:rsidR="00267941" w:rsidRDefault="00267941"/>
        </w:tc>
        <w:tc>
          <w:tcPr>
            <w:tcW w:w="964" w:type="dxa"/>
            <w:vAlign w:val="center"/>
          </w:tcPr>
          <w:p w:rsidR="00267941" w:rsidRDefault="00267941">
            <w:pPr>
              <w:pStyle w:val="ConsPlusNormal"/>
              <w:jc w:val="center"/>
            </w:pPr>
            <w:r>
              <w:t>план</w:t>
            </w:r>
          </w:p>
        </w:tc>
        <w:tc>
          <w:tcPr>
            <w:tcW w:w="964" w:type="dxa"/>
            <w:vAlign w:val="center"/>
          </w:tcPr>
          <w:p w:rsidR="00267941" w:rsidRDefault="00267941">
            <w:pPr>
              <w:pStyle w:val="ConsPlusNormal"/>
              <w:jc w:val="center"/>
            </w:pPr>
            <w:r>
              <w:t>факт</w:t>
            </w:r>
          </w:p>
        </w:tc>
        <w:tc>
          <w:tcPr>
            <w:tcW w:w="1247" w:type="dxa"/>
            <w:vMerge/>
          </w:tcPr>
          <w:p w:rsidR="00267941" w:rsidRDefault="00267941"/>
        </w:tc>
        <w:tc>
          <w:tcPr>
            <w:tcW w:w="724" w:type="dxa"/>
            <w:vAlign w:val="center"/>
          </w:tcPr>
          <w:p w:rsidR="00267941" w:rsidRDefault="00267941">
            <w:pPr>
              <w:pStyle w:val="ConsPlusNormal"/>
              <w:jc w:val="center"/>
            </w:pPr>
            <w:r>
              <w:t>план</w:t>
            </w:r>
          </w:p>
        </w:tc>
        <w:tc>
          <w:tcPr>
            <w:tcW w:w="724" w:type="dxa"/>
            <w:vAlign w:val="center"/>
          </w:tcPr>
          <w:p w:rsidR="00267941" w:rsidRDefault="00267941">
            <w:pPr>
              <w:pStyle w:val="ConsPlusNormal"/>
              <w:jc w:val="center"/>
            </w:pPr>
            <w:r>
              <w:t>факт</w:t>
            </w:r>
          </w:p>
        </w:tc>
        <w:tc>
          <w:tcPr>
            <w:tcW w:w="1204" w:type="dxa"/>
            <w:vAlign w:val="center"/>
          </w:tcPr>
          <w:p w:rsidR="00267941" w:rsidRDefault="00267941">
            <w:pPr>
              <w:pStyle w:val="ConsPlusNormal"/>
              <w:jc w:val="center"/>
            </w:pPr>
            <w:r>
              <w:t>31.12.2018</w:t>
            </w:r>
          </w:p>
        </w:tc>
        <w:tc>
          <w:tcPr>
            <w:tcW w:w="1204" w:type="dxa"/>
            <w:vAlign w:val="center"/>
          </w:tcPr>
          <w:p w:rsidR="00267941" w:rsidRDefault="00267941">
            <w:pPr>
              <w:pStyle w:val="ConsPlusNormal"/>
              <w:jc w:val="center"/>
            </w:pPr>
            <w:r>
              <w:t>31.12.2019</w:t>
            </w:r>
          </w:p>
        </w:tc>
        <w:tc>
          <w:tcPr>
            <w:tcW w:w="1204" w:type="dxa"/>
            <w:vAlign w:val="center"/>
          </w:tcPr>
          <w:p w:rsidR="00267941" w:rsidRDefault="00267941">
            <w:pPr>
              <w:pStyle w:val="ConsPlusNormal"/>
              <w:jc w:val="center"/>
            </w:pPr>
            <w:r>
              <w:t>31.12.2018</w:t>
            </w:r>
          </w:p>
        </w:tc>
        <w:tc>
          <w:tcPr>
            <w:tcW w:w="1204" w:type="dxa"/>
            <w:vAlign w:val="center"/>
          </w:tcPr>
          <w:p w:rsidR="00267941" w:rsidRDefault="00267941">
            <w:pPr>
              <w:pStyle w:val="ConsPlusNormal"/>
              <w:jc w:val="center"/>
            </w:pPr>
            <w:r>
              <w:t>31.12.2019</w:t>
            </w:r>
          </w:p>
        </w:tc>
      </w:tr>
      <w:tr w:rsidR="00267941">
        <w:tc>
          <w:tcPr>
            <w:tcW w:w="340" w:type="dxa"/>
            <w:vAlign w:val="center"/>
          </w:tcPr>
          <w:p w:rsidR="00267941" w:rsidRDefault="00267941">
            <w:pPr>
              <w:pStyle w:val="ConsPlusNormal"/>
              <w:jc w:val="center"/>
            </w:pPr>
            <w:r>
              <w:t>1</w:t>
            </w:r>
          </w:p>
        </w:tc>
        <w:tc>
          <w:tcPr>
            <w:tcW w:w="2584" w:type="dxa"/>
            <w:vAlign w:val="center"/>
          </w:tcPr>
          <w:p w:rsidR="00267941" w:rsidRDefault="00267941">
            <w:pPr>
              <w:pStyle w:val="ConsPlusNormal"/>
            </w:pPr>
            <w:r>
              <w:t>ГУП ТО "Областное дорожное ремонтно-строительное управление"</w:t>
            </w:r>
          </w:p>
        </w:tc>
        <w:tc>
          <w:tcPr>
            <w:tcW w:w="1191" w:type="dxa"/>
            <w:vAlign w:val="center"/>
          </w:tcPr>
          <w:p w:rsidR="00267941" w:rsidRDefault="00267941">
            <w:pPr>
              <w:pStyle w:val="ConsPlusNormal"/>
              <w:jc w:val="center"/>
            </w:pPr>
            <w:r>
              <w:t>1660682</w:t>
            </w:r>
          </w:p>
        </w:tc>
        <w:tc>
          <w:tcPr>
            <w:tcW w:w="964" w:type="dxa"/>
            <w:vAlign w:val="center"/>
          </w:tcPr>
          <w:p w:rsidR="00267941" w:rsidRDefault="00267941">
            <w:pPr>
              <w:pStyle w:val="ConsPlusNormal"/>
              <w:jc w:val="center"/>
            </w:pPr>
            <w:r>
              <w:t>2456774</w:t>
            </w:r>
          </w:p>
        </w:tc>
        <w:tc>
          <w:tcPr>
            <w:tcW w:w="964" w:type="dxa"/>
            <w:vAlign w:val="center"/>
          </w:tcPr>
          <w:p w:rsidR="00267941" w:rsidRDefault="00267941">
            <w:pPr>
              <w:pStyle w:val="ConsPlusNormal"/>
              <w:jc w:val="center"/>
            </w:pPr>
            <w:r>
              <w:t>3032189</w:t>
            </w:r>
          </w:p>
        </w:tc>
        <w:tc>
          <w:tcPr>
            <w:tcW w:w="1247" w:type="dxa"/>
            <w:vAlign w:val="center"/>
          </w:tcPr>
          <w:p w:rsidR="00267941" w:rsidRDefault="00267941">
            <w:pPr>
              <w:pStyle w:val="ConsPlusNormal"/>
              <w:jc w:val="center"/>
            </w:pPr>
            <w:r>
              <w:t>19856 &lt;1&gt;</w:t>
            </w:r>
          </w:p>
        </w:tc>
        <w:tc>
          <w:tcPr>
            <w:tcW w:w="724" w:type="dxa"/>
            <w:vAlign w:val="center"/>
          </w:tcPr>
          <w:p w:rsidR="00267941" w:rsidRDefault="00267941">
            <w:pPr>
              <w:pStyle w:val="ConsPlusNormal"/>
              <w:jc w:val="center"/>
            </w:pPr>
            <w:r>
              <w:t>30870</w:t>
            </w:r>
          </w:p>
        </w:tc>
        <w:tc>
          <w:tcPr>
            <w:tcW w:w="724" w:type="dxa"/>
            <w:vAlign w:val="center"/>
          </w:tcPr>
          <w:p w:rsidR="00267941" w:rsidRDefault="00267941">
            <w:pPr>
              <w:pStyle w:val="ConsPlusNormal"/>
              <w:jc w:val="center"/>
            </w:pPr>
            <w:r>
              <w:t>33124</w:t>
            </w:r>
          </w:p>
        </w:tc>
        <w:tc>
          <w:tcPr>
            <w:tcW w:w="1204" w:type="dxa"/>
            <w:vAlign w:val="center"/>
          </w:tcPr>
          <w:p w:rsidR="00267941" w:rsidRDefault="00267941">
            <w:pPr>
              <w:pStyle w:val="ConsPlusNormal"/>
              <w:jc w:val="center"/>
            </w:pPr>
            <w:r>
              <w:t>1311509</w:t>
            </w:r>
          </w:p>
        </w:tc>
        <w:tc>
          <w:tcPr>
            <w:tcW w:w="1204" w:type="dxa"/>
            <w:vAlign w:val="center"/>
          </w:tcPr>
          <w:p w:rsidR="00267941" w:rsidRDefault="00267941">
            <w:pPr>
              <w:pStyle w:val="ConsPlusNormal"/>
              <w:jc w:val="center"/>
            </w:pPr>
            <w:r>
              <w:t>1441129</w:t>
            </w:r>
          </w:p>
        </w:tc>
        <w:tc>
          <w:tcPr>
            <w:tcW w:w="1204" w:type="dxa"/>
            <w:vAlign w:val="center"/>
          </w:tcPr>
          <w:p w:rsidR="00267941" w:rsidRDefault="00267941">
            <w:pPr>
              <w:pStyle w:val="ConsPlusNormal"/>
              <w:jc w:val="center"/>
            </w:pPr>
            <w:r>
              <w:t>465828</w:t>
            </w:r>
          </w:p>
        </w:tc>
        <w:tc>
          <w:tcPr>
            <w:tcW w:w="1204" w:type="dxa"/>
            <w:vAlign w:val="center"/>
          </w:tcPr>
          <w:p w:rsidR="00267941" w:rsidRDefault="00267941">
            <w:pPr>
              <w:pStyle w:val="ConsPlusNormal"/>
              <w:jc w:val="center"/>
            </w:pPr>
            <w:r>
              <w:t>552877</w:t>
            </w:r>
          </w:p>
        </w:tc>
      </w:tr>
      <w:tr w:rsidR="00267941">
        <w:tc>
          <w:tcPr>
            <w:tcW w:w="340" w:type="dxa"/>
            <w:vAlign w:val="center"/>
          </w:tcPr>
          <w:p w:rsidR="00267941" w:rsidRDefault="00267941">
            <w:pPr>
              <w:pStyle w:val="ConsPlusNormal"/>
              <w:jc w:val="center"/>
            </w:pPr>
            <w:r>
              <w:t>2</w:t>
            </w:r>
          </w:p>
        </w:tc>
        <w:tc>
          <w:tcPr>
            <w:tcW w:w="2584" w:type="dxa"/>
            <w:vAlign w:val="center"/>
          </w:tcPr>
          <w:p w:rsidR="00267941" w:rsidRDefault="00267941">
            <w:pPr>
              <w:pStyle w:val="ConsPlusNormal"/>
            </w:pPr>
            <w:r>
              <w:t>ОГУП "Кожевниковское дорожное ремонтно-строительное управление"</w:t>
            </w:r>
          </w:p>
        </w:tc>
        <w:tc>
          <w:tcPr>
            <w:tcW w:w="1191" w:type="dxa"/>
            <w:vAlign w:val="center"/>
          </w:tcPr>
          <w:p w:rsidR="00267941" w:rsidRDefault="00267941">
            <w:pPr>
              <w:pStyle w:val="ConsPlusNormal"/>
              <w:jc w:val="center"/>
            </w:pPr>
            <w:r>
              <w:t>126298</w:t>
            </w:r>
          </w:p>
        </w:tc>
        <w:tc>
          <w:tcPr>
            <w:tcW w:w="964" w:type="dxa"/>
            <w:vAlign w:val="center"/>
          </w:tcPr>
          <w:p w:rsidR="00267941" w:rsidRDefault="00267941">
            <w:pPr>
              <w:pStyle w:val="ConsPlusNormal"/>
              <w:jc w:val="center"/>
            </w:pPr>
            <w:r>
              <w:t>133856</w:t>
            </w:r>
          </w:p>
        </w:tc>
        <w:tc>
          <w:tcPr>
            <w:tcW w:w="964" w:type="dxa"/>
            <w:vAlign w:val="center"/>
          </w:tcPr>
          <w:p w:rsidR="00267941" w:rsidRDefault="00267941">
            <w:pPr>
              <w:pStyle w:val="ConsPlusNormal"/>
              <w:jc w:val="center"/>
            </w:pPr>
            <w:r>
              <w:t>152919</w:t>
            </w:r>
          </w:p>
        </w:tc>
        <w:tc>
          <w:tcPr>
            <w:tcW w:w="1247" w:type="dxa"/>
            <w:vAlign w:val="center"/>
          </w:tcPr>
          <w:p w:rsidR="00267941" w:rsidRDefault="00267941">
            <w:pPr>
              <w:pStyle w:val="ConsPlusNormal"/>
              <w:jc w:val="center"/>
            </w:pPr>
            <w:r>
              <w:t>10864</w:t>
            </w:r>
          </w:p>
        </w:tc>
        <w:tc>
          <w:tcPr>
            <w:tcW w:w="724" w:type="dxa"/>
            <w:vAlign w:val="center"/>
          </w:tcPr>
          <w:p w:rsidR="00267941" w:rsidRDefault="00267941">
            <w:pPr>
              <w:pStyle w:val="ConsPlusNormal"/>
              <w:jc w:val="center"/>
            </w:pPr>
            <w:r>
              <w:t>8556</w:t>
            </w:r>
          </w:p>
        </w:tc>
        <w:tc>
          <w:tcPr>
            <w:tcW w:w="724" w:type="dxa"/>
            <w:vAlign w:val="center"/>
          </w:tcPr>
          <w:p w:rsidR="00267941" w:rsidRDefault="00267941">
            <w:pPr>
              <w:pStyle w:val="ConsPlusNormal"/>
              <w:jc w:val="center"/>
            </w:pPr>
            <w:r>
              <w:t>14116</w:t>
            </w:r>
          </w:p>
        </w:tc>
        <w:tc>
          <w:tcPr>
            <w:tcW w:w="1204" w:type="dxa"/>
            <w:vAlign w:val="center"/>
          </w:tcPr>
          <w:p w:rsidR="00267941" w:rsidRDefault="00267941">
            <w:pPr>
              <w:pStyle w:val="ConsPlusNormal"/>
              <w:jc w:val="center"/>
            </w:pPr>
            <w:r>
              <w:t>138070</w:t>
            </w:r>
          </w:p>
        </w:tc>
        <w:tc>
          <w:tcPr>
            <w:tcW w:w="1204" w:type="dxa"/>
            <w:vAlign w:val="center"/>
          </w:tcPr>
          <w:p w:rsidR="00267941" w:rsidRDefault="00267941">
            <w:pPr>
              <w:pStyle w:val="ConsPlusNormal"/>
              <w:jc w:val="center"/>
            </w:pPr>
            <w:r>
              <w:t>152778</w:t>
            </w:r>
          </w:p>
        </w:tc>
        <w:tc>
          <w:tcPr>
            <w:tcW w:w="1204" w:type="dxa"/>
            <w:vAlign w:val="center"/>
          </w:tcPr>
          <w:p w:rsidR="00267941" w:rsidRDefault="00267941">
            <w:pPr>
              <w:pStyle w:val="ConsPlusNormal"/>
              <w:jc w:val="center"/>
            </w:pPr>
            <w:r>
              <w:t>38753</w:t>
            </w:r>
          </w:p>
        </w:tc>
        <w:tc>
          <w:tcPr>
            <w:tcW w:w="1204" w:type="dxa"/>
            <w:vAlign w:val="center"/>
          </w:tcPr>
          <w:p w:rsidR="00267941" w:rsidRDefault="00267941">
            <w:pPr>
              <w:pStyle w:val="ConsPlusNormal"/>
              <w:jc w:val="center"/>
            </w:pPr>
            <w:r>
              <w:t>42536</w:t>
            </w:r>
          </w:p>
        </w:tc>
      </w:tr>
      <w:tr w:rsidR="00267941">
        <w:tc>
          <w:tcPr>
            <w:tcW w:w="340" w:type="dxa"/>
            <w:vAlign w:val="center"/>
          </w:tcPr>
          <w:p w:rsidR="00267941" w:rsidRDefault="00267941">
            <w:pPr>
              <w:pStyle w:val="ConsPlusNormal"/>
              <w:jc w:val="center"/>
            </w:pPr>
            <w:r>
              <w:t>3</w:t>
            </w:r>
          </w:p>
        </w:tc>
        <w:tc>
          <w:tcPr>
            <w:tcW w:w="2584" w:type="dxa"/>
            <w:vAlign w:val="center"/>
          </w:tcPr>
          <w:p w:rsidR="00267941" w:rsidRDefault="00267941">
            <w:pPr>
              <w:pStyle w:val="ConsPlusNormal"/>
            </w:pPr>
            <w:r>
              <w:t>ОГУП "Областной аптечный склад"</w:t>
            </w:r>
          </w:p>
        </w:tc>
        <w:tc>
          <w:tcPr>
            <w:tcW w:w="1191" w:type="dxa"/>
            <w:vAlign w:val="center"/>
          </w:tcPr>
          <w:p w:rsidR="00267941" w:rsidRDefault="00267941">
            <w:pPr>
              <w:pStyle w:val="ConsPlusNormal"/>
              <w:jc w:val="center"/>
            </w:pPr>
            <w:r>
              <w:t>625705</w:t>
            </w:r>
          </w:p>
        </w:tc>
        <w:tc>
          <w:tcPr>
            <w:tcW w:w="964" w:type="dxa"/>
            <w:vAlign w:val="center"/>
          </w:tcPr>
          <w:p w:rsidR="00267941" w:rsidRDefault="00267941">
            <w:pPr>
              <w:pStyle w:val="ConsPlusNormal"/>
              <w:jc w:val="center"/>
            </w:pPr>
            <w:r>
              <w:t>559275</w:t>
            </w:r>
          </w:p>
        </w:tc>
        <w:tc>
          <w:tcPr>
            <w:tcW w:w="964" w:type="dxa"/>
            <w:vAlign w:val="center"/>
          </w:tcPr>
          <w:p w:rsidR="00267941" w:rsidRDefault="00267941">
            <w:pPr>
              <w:pStyle w:val="ConsPlusNormal"/>
              <w:jc w:val="center"/>
            </w:pPr>
            <w:r>
              <w:t>546033</w:t>
            </w:r>
          </w:p>
        </w:tc>
        <w:tc>
          <w:tcPr>
            <w:tcW w:w="1247" w:type="dxa"/>
            <w:vAlign w:val="center"/>
          </w:tcPr>
          <w:p w:rsidR="00267941" w:rsidRDefault="00267941">
            <w:pPr>
              <w:pStyle w:val="ConsPlusNormal"/>
              <w:jc w:val="center"/>
            </w:pPr>
            <w:r>
              <w:t>1156</w:t>
            </w:r>
          </w:p>
        </w:tc>
        <w:tc>
          <w:tcPr>
            <w:tcW w:w="724" w:type="dxa"/>
            <w:vAlign w:val="center"/>
          </w:tcPr>
          <w:p w:rsidR="00267941" w:rsidRDefault="00267941">
            <w:pPr>
              <w:pStyle w:val="ConsPlusNormal"/>
              <w:jc w:val="center"/>
            </w:pPr>
            <w:r>
              <w:t>2267</w:t>
            </w:r>
          </w:p>
        </w:tc>
        <w:tc>
          <w:tcPr>
            <w:tcW w:w="724" w:type="dxa"/>
            <w:vAlign w:val="center"/>
          </w:tcPr>
          <w:p w:rsidR="00267941" w:rsidRDefault="00267941">
            <w:pPr>
              <w:pStyle w:val="ConsPlusNormal"/>
              <w:jc w:val="center"/>
            </w:pPr>
            <w:r>
              <w:t>1956</w:t>
            </w:r>
          </w:p>
        </w:tc>
        <w:tc>
          <w:tcPr>
            <w:tcW w:w="1204" w:type="dxa"/>
            <w:vAlign w:val="center"/>
          </w:tcPr>
          <w:p w:rsidR="00267941" w:rsidRDefault="00267941">
            <w:pPr>
              <w:pStyle w:val="ConsPlusNormal"/>
              <w:jc w:val="center"/>
            </w:pPr>
            <w:r>
              <w:t>58856</w:t>
            </w:r>
          </w:p>
        </w:tc>
        <w:tc>
          <w:tcPr>
            <w:tcW w:w="1204" w:type="dxa"/>
            <w:vAlign w:val="center"/>
          </w:tcPr>
          <w:p w:rsidR="00267941" w:rsidRDefault="00267941">
            <w:pPr>
              <w:pStyle w:val="ConsPlusNormal"/>
              <w:jc w:val="center"/>
            </w:pPr>
            <w:r>
              <w:t>39375</w:t>
            </w:r>
          </w:p>
        </w:tc>
        <w:tc>
          <w:tcPr>
            <w:tcW w:w="1204" w:type="dxa"/>
            <w:vAlign w:val="center"/>
          </w:tcPr>
          <w:p w:rsidR="00267941" w:rsidRDefault="00267941">
            <w:pPr>
              <w:pStyle w:val="ConsPlusNormal"/>
              <w:jc w:val="center"/>
            </w:pPr>
            <w:r>
              <w:t>33807</w:t>
            </w:r>
          </w:p>
        </w:tc>
        <w:tc>
          <w:tcPr>
            <w:tcW w:w="1204" w:type="dxa"/>
            <w:vAlign w:val="center"/>
          </w:tcPr>
          <w:p w:rsidR="00267941" w:rsidRDefault="00267941">
            <w:pPr>
              <w:pStyle w:val="ConsPlusNormal"/>
              <w:jc w:val="center"/>
            </w:pPr>
            <w:r>
              <w:t>26903</w:t>
            </w:r>
          </w:p>
        </w:tc>
      </w:tr>
      <w:tr w:rsidR="00267941">
        <w:tc>
          <w:tcPr>
            <w:tcW w:w="340" w:type="dxa"/>
            <w:vAlign w:val="center"/>
          </w:tcPr>
          <w:p w:rsidR="00267941" w:rsidRDefault="00267941">
            <w:pPr>
              <w:pStyle w:val="ConsPlusNormal"/>
              <w:jc w:val="center"/>
            </w:pPr>
            <w:r>
              <w:t>4</w:t>
            </w:r>
          </w:p>
        </w:tc>
        <w:tc>
          <w:tcPr>
            <w:tcW w:w="2584" w:type="dxa"/>
            <w:vAlign w:val="center"/>
          </w:tcPr>
          <w:p w:rsidR="00267941" w:rsidRDefault="00267941">
            <w:pPr>
              <w:pStyle w:val="ConsPlusNormal"/>
            </w:pPr>
            <w:r>
              <w:t>ОГУП "Бакчарское"</w:t>
            </w:r>
          </w:p>
        </w:tc>
        <w:tc>
          <w:tcPr>
            <w:tcW w:w="1191" w:type="dxa"/>
            <w:vAlign w:val="center"/>
          </w:tcPr>
          <w:p w:rsidR="00267941" w:rsidRDefault="00267941">
            <w:pPr>
              <w:pStyle w:val="ConsPlusNormal"/>
              <w:jc w:val="center"/>
            </w:pPr>
            <w:r>
              <w:t>Х</w:t>
            </w:r>
          </w:p>
        </w:tc>
        <w:tc>
          <w:tcPr>
            <w:tcW w:w="964" w:type="dxa"/>
            <w:vAlign w:val="center"/>
          </w:tcPr>
          <w:p w:rsidR="00267941" w:rsidRDefault="00267941">
            <w:pPr>
              <w:pStyle w:val="ConsPlusNormal"/>
              <w:jc w:val="center"/>
            </w:pPr>
            <w:r>
              <w:t>28000</w:t>
            </w:r>
          </w:p>
        </w:tc>
        <w:tc>
          <w:tcPr>
            <w:tcW w:w="964" w:type="dxa"/>
            <w:vAlign w:val="center"/>
          </w:tcPr>
          <w:p w:rsidR="00267941" w:rsidRDefault="00267941">
            <w:pPr>
              <w:pStyle w:val="ConsPlusNormal"/>
              <w:jc w:val="center"/>
            </w:pPr>
            <w:r>
              <w:t>28878</w:t>
            </w:r>
          </w:p>
        </w:tc>
        <w:tc>
          <w:tcPr>
            <w:tcW w:w="1247" w:type="dxa"/>
            <w:vAlign w:val="center"/>
          </w:tcPr>
          <w:p w:rsidR="00267941" w:rsidRDefault="00267941">
            <w:pPr>
              <w:pStyle w:val="ConsPlusNormal"/>
              <w:jc w:val="center"/>
            </w:pPr>
            <w:r>
              <w:t>Х</w:t>
            </w:r>
          </w:p>
        </w:tc>
        <w:tc>
          <w:tcPr>
            <w:tcW w:w="724" w:type="dxa"/>
            <w:vAlign w:val="center"/>
          </w:tcPr>
          <w:p w:rsidR="00267941" w:rsidRDefault="00267941">
            <w:pPr>
              <w:pStyle w:val="ConsPlusNormal"/>
              <w:jc w:val="center"/>
            </w:pPr>
            <w:r>
              <w:t>1750</w:t>
            </w:r>
          </w:p>
        </w:tc>
        <w:tc>
          <w:tcPr>
            <w:tcW w:w="724" w:type="dxa"/>
            <w:vAlign w:val="center"/>
          </w:tcPr>
          <w:p w:rsidR="00267941" w:rsidRDefault="00267941">
            <w:pPr>
              <w:pStyle w:val="ConsPlusNormal"/>
              <w:jc w:val="center"/>
            </w:pPr>
            <w:r>
              <w:t>1725</w:t>
            </w:r>
          </w:p>
        </w:tc>
        <w:tc>
          <w:tcPr>
            <w:tcW w:w="1204" w:type="dxa"/>
            <w:vAlign w:val="center"/>
          </w:tcPr>
          <w:p w:rsidR="00267941" w:rsidRDefault="00267941">
            <w:pPr>
              <w:pStyle w:val="ConsPlusNormal"/>
              <w:jc w:val="center"/>
            </w:pPr>
            <w:r>
              <w:t>Х</w:t>
            </w:r>
          </w:p>
        </w:tc>
        <w:tc>
          <w:tcPr>
            <w:tcW w:w="1204" w:type="dxa"/>
            <w:vAlign w:val="center"/>
          </w:tcPr>
          <w:p w:rsidR="00267941" w:rsidRDefault="00267941">
            <w:pPr>
              <w:pStyle w:val="ConsPlusNormal"/>
              <w:jc w:val="center"/>
            </w:pPr>
            <w:r>
              <w:t>19125</w:t>
            </w:r>
          </w:p>
        </w:tc>
        <w:tc>
          <w:tcPr>
            <w:tcW w:w="1204" w:type="dxa"/>
            <w:vAlign w:val="center"/>
          </w:tcPr>
          <w:p w:rsidR="00267941" w:rsidRDefault="00267941">
            <w:pPr>
              <w:pStyle w:val="ConsPlusNormal"/>
              <w:jc w:val="center"/>
            </w:pPr>
            <w:r>
              <w:t>Х</w:t>
            </w:r>
          </w:p>
        </w:tc>
        <w:tc>
          <w:tcPr>
            <w:tcW w:w="1204" w:type="dxa"/>
            <w:vAlign w:val="center"/>
          </w:tcPr>
          <w:p w:rsidR="00267941" w:rsidRDefault="00267941">
            <w:pPr>
              <w:pStyle w:val="ConsPlusNormal"/>
              <w:jc w:val="center"/>
            </w:pPr>
            <w:r>
              <w:t>8778</w:t>
            </w:r>
          </w:p>
        </w:tc>
      </w:tr>
      <w:tr w:rsidR="00267941">
        <w:tc>
          <w:tcPr>
            <w:tcW w:w="340" w:type="dxa"/>
            <w:vAlign w:val="center"/>
          </w:tcPr>
          <w:p w:rsidR="00267941" w:rsidRDefault="00267941">
            <w:pPr>
              <w:pStyle w:val="ConsPlusNormal"/>
            </w:pPr>
          </w:p>
        </w:tc>
        <w:tc>
          <w:tcPr>
            <w:tcW w:w="2584" w:type="dxa"/>
            <w:vAlign w:val="center"/>
          </w:tcPr>
          <w:p w:rsidR="00267941" w:rsidRDefault="00267941">
            <w:pPr>
              <w:pStyle w:val="ConsPlusNormal"/>
            </w:pPr>
            <w:r>
              <w:t>ИТОГО по действующим ОГУП</w:t>
            </w:r>
          </w:p>
        </w:tc>
        <w:tc>
          <w:tcPr>
            <w:tcW w:w="1191" w:type="dxa"/>
            <w:vAlign w:val="center"/>
          </w:tcPr>
          <w:p w:rsidR="00267941" w:rsidRDefault="00267941">
            <w:pPr>
              <w:pStyle w:val="ConsPlusNormal"/>
              <w:jc w:val="center"/>
            </w:pPr>
            <w:r>
              <w:t>2412685</w:t>
            </w:r>
          </w:p>
        </w:tc>
        <w:tc>
          <w:tcPr>
            <w:tcW w:w="964" w:type="dxa"/>
            <w:vAlign w:val="center"/>
          </w:tcPr>
          <w:p w:rsidR="00267941" w:rsidRDefault="00267941">
            <w:pPr>
              <w:pStyle w:val="ConsPlusNormal"/>
              <w:jc w:val="center"/>
            </w:pPr>
            <w:r>
              <w:t>3177905</w:t>
            </w:r>
          </w:p>
        </w:tc>
        <w:tc>
          <w:tcPr>
            <w:tcW w:w="964" w:type="dxa"/>
            <w:vAlign w:val="center"/>
          </w:tcPr>
          <w:p w:rsidR="00267941" w:rsidRDefault="00267941">
            <w:pPr>
              <w:pStyle w:val="ConsPlusNormal"/>
              <w:jc w:val="center"/>
            </w:pPr>
            <w:r>
              <w:t>3760019</w:t>
            </w:r>
          </w:p>
        </w:tc>
        <w:tc>
          <w:tcPr>
            <w:tcW w:w="1247" w:type="dxa"/>
            <w:vAlign w:val="center"/>
          </w:tcPr>
          <w:p w:rsidR="00267941" w:rsidRDefault="00267941">
            <w:pPr>
              <w:pStyle w:val="ConsPlusNormal"/>
              <w:jc w:val="center"/>
            </w:pPr>
            <w:r>
              <w:t>31876</w:t>
            </w:r>
          </w:p>
        </w:tc>
        <w:tc>
          <w:tcPr>
            <w:tcW w:w="724" w:type="dxa"/>
            <w:vAlign w:val="center"/>
          </w:tcPr>
          <w:p w:rsidR="00267941" w:rsidRDefault="00267941">
            <w:pPr>
              <w:pStyle w:val="ConsPlusNormal"/>
              <w:jc w:val="center"/>
            </w:pPr>
            <w:r>
              <w:t>43443</w:t>
            </w:r>
          </w:p>
        </w:tc>
        <w:tc>
          <w:tcPr>
            <w:tcW w:w="724" w:type="dxa"/>
            <w:vAlign w:val="center"/>
          </w:tcPr>
          <w:p w:rsidR="00267941" w:rsidRDefault="00267941">
            <w:pPr>
              <w:pStyle w:val="ConsPlusNormal"/>
              <w:jc w:val="center"/>
            </w:pPr>
            <w:r>
              <w:t>50921</w:t>
            </w:r>
          </w:p>
        </w:tc>
        <w:tc>
          <w:tcPr>
            <w:tcW w:w="1204" w:type="dxa"/>
            <w:vAlign w:val="center"/>
          </w:tcPr>
          <w:p w:rsidR="00267941" w:rsidRDefault="00267941">
            <w:pPr>
              <w:pStyle w:val="ConsPlusNormal"/>
              <w:jc w:val="center"/>
            </w:pPr>
            <w:r>
              <w:t>1508435</w:t>
            </w:r>
          </w:p>
        </w:tc>
        <w:tc>
          <w:tcPr>
            <w:tcW w:w="1204" w:type="dxa"/>
            <w:vAlign w:val="center"/>
          </w:tcPr>
          <w:p w:rsidR="00267941" w:rsidRDefault="00267941">
            <w:pPr>
              <w:pStyle w:val="ConsPlusNormal"/>
              <w:jc w:val="center"/>
            </w:pPr>
            <w:r>
              <w:t>1652407</w:t>
            </w:r>
          </w:p>
        </w:tc>
        <w:tc>
          <w:tcPr>
            <w:tcW w:w="1204" w:type="dxa"/>
            <w:vAlign w:val="center"/>
          </w:tcPr>
          <w:p w:rsidR="00267941" w:rsidRDefault="00267941">
            <w:pPr>
              <w:pStyle w:val="ConsPlusNormal"/>
              <w:jc w:val="center"/>
            </w:pPr>
            <w:r>
              <w:t>538388</w:t>
            </w:r>
          </w:p>
        </w:tc>
        <w:tc>
          <w:tcPr>
            <w:tcW w:w="1204" w:type="dxa"/>
            <w:vAlign w:val="center"/>
          </w:tcPr>
          <w:p w:rsidR="00267941" w:rsidRDefault="00267941">
            <w:pPr>
              <w:pStyle w:val="ConsPlusNormal"/>
              <w:jc w:val="center"/>
            </w:pPr>
            <w:r>
              <w:t>631094</w:t>
            </w:r>
          </w:p>
        </w:tc>
      </w:tr>
      <w:tr w:rsidR="00267941">
        <w:tc>
          <w:tcPr>
            <w:tcW w:w="340" w:type="dxa"/>
            <w:vAlign w:val="center"/>
          </w:tcPr>
          <w:p w:rsidR="00267941" w:rsidRDefault="00267941">
            <w:pPr>
              <w:pStyle w:val="ConsPlusNormal"/>
              <w:jc w:val="center"/>
            </w:pPr>
            <w:r>
              <w:t>5</w:t>
            </w:r>
          </w:p>
        </w:tc>
        <w:tc>
          <w:tcPr>
            <w:tcW w:w="2584" w:type="dxa"/>
            <w:vAlign w:val="center"/>
          </w:tcPr>
          <w:p w:rsidR="00267941" w:rsidRDefault="00267941">
            <w:pPr>
              <w:pStyle w:val="ConsPlusNormal"/>
            </w:pPr>
            <w:r>
              <w:t>ОГУП "Первомайское ДРСУ"</w:t>
            </w:r>
          </w:p>
        </w:tc>
        <w:tc>
          <w:tcPr>
            <w:tcW w:w="10630" w:type="dxa"/>
            <w:gridSpan w:val="10"/>
            <w:vAlign w:val="center"/>
          </w:tcPr>
          <w:p w:rsidR="00267941" w:rsidRDefault="00267941">
            <w:pPr>
              <w:pStyle w:val="ConsPlusNormal"/>
              <w:jc w:val="center"/>
            </w:pPr>
            <w:r>
              <w:t>Находится в стадии банкротства, не осуществляет финансово-хозяйственную деятельность с 01.01.2017</w:t>
            </w:r>
          </w:p>
        </w:tc>
      </w:tr>
    </w:tbl>
    <w:p w:rsidR="00267941" w:rsidRDefault="00267941">
      <w:pPr>
        <w:sectPr w:rsidR="00267941">
          <w:pgSz w:w="16838" w:h="11905" w:orient="landscape"/>
          <w:pgMar w:top="1701" w:right="1134" w:bottom="850" w:left="1134" w:header="0" w:footer="0" w:gutter="0"/>
          <w:cols w:space="720"/>
        </w:sectPr>
      </w:pPr>
    </w:p>
    <w:p w:rsidR="00267941" w:rsidRDefault="00267941">
      <w:pPr>
        <w:pStyle w:val="ConsPlusNormal"/>
        <w:jc w:val="both"/>
      </w:pPr>
    </w:p>
    <w:p w:rsidR="00267941" w:rsidRDefault="00267941">
      <w:pPr>
        <w:pStyle w:val="ConsPlusNormal"/>
        <w:ind w:firstLine="540"/>
        <w:jc w:val="both"/>
      </w:pPr>
      <w:r>
        <w:t>--------------------------------</w:t>
      </w:r>
    </w:p>
    <w:p w:rsidR="00267941" w:rsidRDefault="00267941">
      <w:pPr>
        <w:pStyle w:val="ConsPlusNormal"/>
        <w:spacing w:before="220"/>
        <w:ind w:firstLine="540"/>
        <w:jc w:val="both"/>
      </w:pPr>
      <w:r>
        <w:t>&lt;1&gt; Значение показателя чистой прибыли за 2018 год откорректировано (прежний показатель - 21219 тыс. руб.).</w:t>
      </w: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right"/>
        <w:outlineLvl w:val="1"/>
      </w:pPr>
      <w:r>
        <w:t>Приложение N 3</w:t>
      </w:r>
    </w:p>
    <w:p w:rsidR="00267941" w:rsidRDefault="00267941">
      <w:pPr>
        <w:pStyle w:val="ConsPlusNormal"/>
        <w:jc w:val="right"/>
      </w:pPr>
      <w:r>
        <w:t>к отчету</w:t>
      </w:r>
    </w:p>
    <w:p w:rsidR="00267941" w:rsidRDefault="00267941">
      <w:pPr>
        <w:pStyle w:val="ConsPlusNormal"/>
        <w:jc w:val="right"/>
      </w:pPr>
      <w:r>
        <w:t>о деятельности областных государственных</w:t>
      </w:r>
    </w:p>
    <w:p w:rsidR="00267941" w:rsidRDefault="00267941">
      <w:pPr>
        <w:pStyle w:val="ConsPlusNormal"/>
        <w:jc w:val="right"/>
      </w:pPr>
      <w:r>
        <w:t>унитарных предприятий за 2019 год</w:t>
      </w:r>
    </w:p>
    <w:p w:rsidR="00267941" w:rsidRDefault="00267941">
      <w:pPr>
        <w:pStyle w:val="ConsPlusNormal"/>
        <w:jc w:val="both"/>
      </w:pPr>
    </w:p>
    <w:p w:rsidR="00267941" w:rsidRDefault="00267941">
      <w:pPr>
        <w:pStyle w:val="ConsPlusTitle"/>
        <w:jc w:val="center"/>
      </w:pPr>
      <w:bookmarkStart w:id="3" w:name="P341"/>
      <w:bookmarkEnd w:id="3"/>
      <w:r>
        <w:t>СВЕДЕНИЯ</w:t>
      </w:r>
    </w:p>
    <w:p w:rsidR="00267941" w:rsidRDefault="00267941">
      <w:pPr>
        <w:pStyle w:val="ConsPlusTitle"/>
        <w:jc w:val="center"/>
      </w:pPr>
      <w:r>
        <w:t>О СРЕДНЕСПИСОЧНОЙ ЧИСЛЕННОСТИ И СРЕДНЕМЕСЯЧНОЙ</w:t>
      </w:r>
    </w:p>
    <w:p w:rsidR="00267941" w:rsidRDefault="00267941">
      <w:pPr>
        <w:pStyle w:val="ConsPlusTitle"/>
        <w:jc w:val="center"/>
      </w:pPr>
      <w:r>
        <w:t>ЗАРАБОТНОЙ ПЛАТЕ ОГУП</w:t>
      </w:r>
    </w:p>
    <w:p w:rsidR="00267941" w:rsidRDefault="002679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3628"/>
        <w:gridCol w:w="970"/>
        <w:gridCol w:w="970"/>
        <w:gridCol w:w="724"/>
        <w:gridCol w:w="724"/>
        <w:gridCol w:w="844"/>
        <w:gridCol w:w="844"/>
      </w:tblGrid>
      <w:tr w:rsidR="00267941">
        <w:tc>
          <w:tcPr>
            <w:tcW w:w="340" w:type="dxa"/>
            <w:vMerge w:val="restart"/>
            <w:vAlign w:val="center"/>
          </w:tcPr>
          <w:p w:rsidR="00267941" w:rsidRDefault="00267941">
            <w:pPr>
              <w:pStyle w:val="ConsPlusNormal"/>
              <w:jc w:val="center"/>
            </w:pPr>
            <w:r>
              <w:t>N</w:t>
            </w:r>
          </w:p>
        </w:tc>
        <w:tc>
          <w:tcPr>
            <w:tcW w:w="3628" w:type="dxa"/>
            <w:vMerge w:val="restart"/>
            <w:vAlign w:val="center"/>
          </w:tcPr>
          <w:p w:rsidR="00267941" w:rsidRDefault="00267941">
            <w:pPr>
              <w:pStyle w:val="ConsPlusNormal"/>
              <w:jc w:val="center"/>
            </w:pPr>
            <w:r>
              <w:t>Наименование ОГУП</w:t>
            </w:r>
          </w:p>
        </w:tc>
        <w:tc>
          <w:tcPr>
            <w:tcW w:w="1940" w:type="dxa"/>
            <w:gridSpan w:val="2"/>
            <w:vMerge w:val="restart"/>
            <w:vAlign w:val="center"/>
          </w:tcPr>
          <w:p w:rsidR="00267941" w:rsidRDefault="00267941">
            <w:pPr>
              <w:pStyle w:val="ConsPlusNormal"/>
              <w:jc w:val="center"/>
            </w:pPr>
            <w:r>
              <w:t>Среднесписочная численность, чел.</w:t>
            </w:r>
          </w:p>
        </w:tc>
        <w:tc>
          <w:tcPr>
            <w:tcW w:w="3136" w:type="dxa"/>
            <w:gridSpan w:val="4"/>
            <w:vAlign w:val="center"/>
          </w:tcPr>
          <w:p w:rsidR="00267941" w:rsidRDefault="00267941">
            <w:pPr>
              <w:pStyle w:val="ConsPlusNormal"/>
              <w:jc w:val="center"/>
            </w:pPr>
            <w:r>
              <w:t>Среднемесячная заработная плата, руб.</w:t>
            </w:r>
          </w:p>
        </w:tc>
      </w:tr>
      <w:tr w:rsidR="00267941">
        <w:tc>
          <w:tcPr>
            <w:tcW w:w="340" w:type="dxa"/>
            <w:vMerge/>
          </w:tcPr>
          <w:p w:rsidR="00267941" w:rsidRDefault="00267941"/>
        </w:tc>
        <w:tc>
          <w:tcPr>
            <w:tcW w:w="3628" w:type="dxa"/>
            <w:vMerge/>
          </w:tcPr>
          <w:p w:rsidR="00267941" w:rsidRDefault="00267941"/>
        </w:tc>
        <w:tc>
          <w:tcPr>
            <w:tcW w:w="1940" w:type="dxa"/>
            <w:gridSpan w:val="2"/>
            <w:vMerge/>
          </w:tcPr>
          <w:p w:rsidR="00267941" w:rsidRDefault="00267941"/>
        </w:tc>
        <w:tc>
          <w:tcPr>
            <w:tcW w:w="1448" w:type="dxa"/>
            <w:gridSpan w:val="2"/>
            <w:vAlign w:val="center"/>
          </w:tcPr>
          <w:p w:rsidR="00267941" w:rsidRDefault="00267941">
            <w:pPr>
              <w:pStyle w:val="ConsPlusNormal"/>
              <w:jc w:val="center"/>
            </w:pPr>
            <w:r>
              <w:t>Работников</w:t>
            </w:r>
          </w:p>
        </w:tc>
        <w:tc>
          <w:tcPr>
            <w:tcW w:w="1688" w:type="dxa"/>
            <w:gridSpan w:val="2"/>
            <w:vAlign w:val="center"/>
          </w:tcPr>
          <w:p w:rsidR="00267941" w:rsidRDefault="00267941">
            <w:pPr>
              <w:pStyle w:val="ConsPlusNormal"/>
              <w:jc w:val="center"/>
            </w:pPr>
            <w:r>
              <w:t>Руководителя</w:t>
            </w:r>
          </w:p>
        </w:tc>
      </w:tr>
      <w:tr w:rsidR="00267941">
        <w:tc>
          <w:tcPr>
            <w:tcW w:w="340" w:type="dxa"/>
            <w:vMerge/>
          </w:tcPr>
          <w:p w:rsidR="00267941" w:rsidRDefault="00267941"/>
        </w:tc>
        <w:tc>
          <w:tcPr>
            <w:tcW w:w="3628" w:type="dxa"/>
            <w:vMerge/>
          </w:tcPr>
          <w:p w:rsidR="00267941" w:rsidRDefault="00267941"/>
        </w:tc>
        <w:tc>
          <w:tcPr>
            <w:tcW w:w="970" w:type="dxa"/>
            <w:vAlign w:val="center"/>
          </w:tcPr>
          <w:p w:rsidR="00267941" w:rsidRDefault="00267941">
            <w:pPr>
              <w:pStyle w:val="ConsPlusNormal"/>
              <w:jc w:val="center"/>
            </w:pPr>
            <w:r>
              <w:t>2018 год</w:t>
            </w:r>
          </w:p>
        </w:tc>
        <w:tc>
          <w:tcPr>
            <w:tcW w:w="970" w:type="dxa"/>
            <w:vAlign w:val="center"/>
          </w:tcPr>
          <w:p w:rsidR="00267941" w:rsidRDefault="00267941">
            <w:pPr>
              <w:pStyle w:val="ConsPlusNormal"/>
              <w:jc w:val="center"/>
            </w:pPr>
            <w:r>
              <w:t>2019 год</w:t>
            </w:r>
          </w:p>
        </w:tc>
        <w:tc>
          <w:tcPr>
            <w:tcW w:w="724" w:type="dxa"/>
            <w:vAlign w:val="center"/>
          </w:tcPr>
          <w:p w:rsidR="00267941" w:rsidRDefault="00267941">
            <w:pPr>
              <w:pStyle w:val="ConsPlusNormal"/>
              <w:jc w:val="center"/>
            </w:pPr>
            <w:r>
              <w:t>2018 год</w:t>
            </w:r>
          </w:p>
        </w:tc>
        <w:tc>
          <w:tcPr>
            <w:tcW w:w="724" w:type="dxa"/>
            <w:vAlign w:val="center"/>
          </w:tcPr>
          <w:p w:rsidR="00267941" w:rsidRDefault="00267941">
            <w:pPr>
              <w:pStyle w:val="ConsPlusNormal"/>
              <w:jc w:val="center"/>
            </w:pPr>
            <w:r>
              <w:t>2019 год</w:t>
            </w:r>
          </w:p>
        </w:tc>
        <w:tc>
          <w:tcPr>
            <w:tcW w:w="844" w:type="dxa"/>
            <w:vAlign w:val="center"/>
          </w:tcPr>
          <w:p w:rsidR="00267941" w:rsidRDefault="00267941">
            <w:pPr>
              <w:pStyle w:val="ConsPlusNormal"/>
              <w:jc w:val="center"/>
            </w:pPr>
            <w:r>
              <w:t>2018 год</w:t>
            </w:r>
          </w:p>
        </w:tc>
        <w:tc>
          <w:tcPr>
            <w:tcW w:w="844" w:type="dxa"/>
            <w:vAlign w:val="center"/>
          </w:tcPr>
          <w:p w:rsidR="00267941" w:rsidRDefault="00267941">
            <w:pPr>
              <w:pStyle w:val="ConsPlusNormal"/>
              <w:jc w:val="center"/>
            </w:pPr>
            <w:r>
              <w:t>2019 год</w:t>
            </w:r>
          </w:p>
        </w:tc>
      </w:tr>
      <w:tr w:rsidR="00267941">
        <w:tc>
          <w:tcPr>
            <w:tcW w:w="340" w:type="dxa"/>
          </w:tcPr>
          <w:p w:rsidR="00267941" w:rsidRDefault="00267941">
            <w:pPr>
              <w:pStyle w:val="ConsPlusNormal"/>
              <w:jc w:val="center"/>
            </w:pPr>
            <w:r>
              <w:t>1</w:t>
            </w:r>
          </w:p>
        </w:tc>
        <w:tc>
          <w:tcPr>
            <w:tcW w:w="3628" w:type="dxa"/>
          </w:tcPr>
          <w:p w:rsidR="00267941" w:rsidRDefault="00267941">
            <w:pPr>
              <w:pStyle w:val="ConsPlusNormal"/>
            </w:pPr>
            <w:r>
              <w:t>ГУП ТО "Областное дорожное ремонтно-строительное управление"</w:t>
            </w:r>
          </w:p>
        </w:tc>
        <w:tc>
          <w:tcPr>
            <w:tcW w:w="970" w:type="dxa"/>
            <w:vAlign w:val="center"/>
          </w:tcPr>
          <w:p w:rsidR="00267941" w:rsidRDefault="00267941">
            <w:pPr>
              <w:pStyle w:val="ConsPlusNormal"/>
              <w:jc w:val="center"/>
            </w:pPr>
            <w:r>
              <w:t>1097</w:t>
            </w:r>
          </w:p>
        </w:tc>
        <w:tc>
          <w:tcPr>
            <w:tcW w:w="970" w:type="dxa"/>
            <w:vAlign w:val="center"/>
          </w:tcPr>
          <w:p w:rsidR="00267941" w:rsidRDefault="00267941">
            <w:pPr>
              <w:pStyle w:val="ConsPlusNormal"/>
              <w:jc w:val="center"/>
            </w:pPr>
            <w:r>
              <w:t>1161</w:t>
            </w:r>
          </w:p>
        </w:tc>
        <w:tc>
          <w:tcPr>
            <w:tcW w:w="724" w:type="dxa"/>
            <w:vAlign w:val="center"/>
          </w:tcPr>
          <w:p w:rsidR="00267941" w:rsidRDefault="00267941">
            <w:pPr>
              <w:pStyle w:val="ConsPlusNormal"/>
              <w:jc w:val="center"/>
            </w:pPr>
            <w:r>
              <w:t>28844</w:t>
            </w:r>
          </w:p>
        </w:tc>
        <w:tc>
          <w:tcPr>
            <w:tcW w:w="724" w:type="dxa"/>
            <w:vAlign w:val="center"/>
          </w:tcPr>
          <w:p w:rsidR="00267941" w:rsidRDefault="00267941">
            <w:pPr>
              <w:pStyle w:val="ConsPlusNormal"/>
              <w:jc w:val="center"/>
            </w:pPr>
            <w:r>
              <w:t>33995</w:t>
            </w:r>
          </w:p>
        </w:tc>
        <w:tc>
          <w:tcPr>
            <w:tcW w:w="844" w:type="dxa"/>
            <w:vAlign w:val="center"/>
          </w:tcPr>
          <w:p w:rsidR="00267941" w:rsidRDefault="00267941">
            <w:pPr>
              <w:pStyle w:val="ConsPlusNormal"/>
              <w:jc w:val="center"/>
            </w:pPr>
            <w:r>
              <w:t>169699</w:t>
            </w:r>
          </w:p>
        </w:tc>
        <w:tc>
          <w:tcPr>
            <w:tcW w:w="844" w:type="dxa"/>
            <w:vAlign w:val="center"/>
          </w:tcPr>
          <w:p w:rsidR="00267941" w:rsidRDefault="00267941">
            <w:pPr>
              <w:pStyle w:val="ConsPlusNormal"/>
              <w:jc w:val="center"/>
            </w:pPr>
            <w:r>
              <w:t>179241</w:t>
            </w:r>
          </w:p>
        </w:tc>
      </w:tr>
      <w:tr w:rsidR="00267941">
        <w:tc>
          <w:tcPr>
            <w:tcW w:w="340" w:type="dxa"/>
          </w:tcPr>
          <w:p w:rsidR="00267941" w:rsidRDefault="00267941">
            <w:pPr>
              <w:pStyle w:val="ConsPlusNormal"/>
              <w:jc w:val="center"/>
            </w:pPr>
            <w:r>
              <w:t>2</w:t>
            </w:r>
          </w:p>
        </w:tc>
        <w:tc>
          <w:tcPr>
            <w:tcW w:w="3628" w:type="dxa"/>
          </w:tcPr>
          <w:p w:rsidR="00267941" w:rsidRDefault="00267941">
            <w:pPr>
              <w:pStyle w:val="ConsPlusNormal"/>
            </w:pPr>
            <w:r>
              <w:t>ОГУП "Кожевниковское дорожное ремонтно-строительное управление"</w:t>
            </w:r>
          </w:p>
        </w:tc>
        <w:tc>
          <w:tcPr>
            <w:tcW w:w="970" w:type="dxa"/>
            <w:vAlign w:val="center"/>
          </w:tcPr>
          <w:p w:rsidR="00267941" w:rsidRDefault="00267941">
            <w:pPr>
              <w:pStyle w:val="ConsPlusNormal"/>
              <w:jc w:val="center"/>
            </w:pPr>
            <w:r>
              <w:t>68</w:t>
            </w:r>
          </w:p>
        </w:tc>
        <w:tc>
          <w:tcPr>
            <w:tcW w:w="970" w:type="dxa"/>
            <w:vAlign w:val="center"/>
          </w:tcPr>
          <w:p w:rsidR="00267941" w:rsidRDefault="00267941">
            <w:pPr>
              <w:pStyle w:val="ConsPlusNormal"/>
              <w:jc w:val="center"/>
            </w:pPr>
            <w:r>
              <w:t>73</w:t>
            </w:r>
          </w:p>
        </w:tc>
        <w:tc>
          <w:tcPr>
            <w:tcW w:w="724" w:type="dxa"/>
            <w:vAlign w:val="center"/>
          </w:tcPr>
          <w:p w:rsidR="00267941" w:rsidRDefault="00267941">
            <w:pPr>
              <w:pStyle w:val="ConsPlusNormal"/>
              <w:jc w:val="center"/>
            </w:pPr>
            <w:r>
              <w:t>37773</w:t>
            </w:r>
          </w:p>
        </w:tc>
        <w:tc>
          <w:tcPr>
            <w:tcW w:w="724" w:type="dxa"/>
            <w:vAlign w:val="center"/>
          </w:tcPr>
          <w:p w:rsidR="00267941" w:rsidRDefault="00267941">
            <w:pPr>
              <w:pStyle w:val="ConsPlusNormal"/>
              <w:jc w:val="center"/>
            </w:pPr>
            <w:r>
              <w:t>44215</w:t>
            </w:r>
          </w:p>
        </w:tc>
        <w:tc>
          <w:tcPr>
            <w:tcW w:w="844" w:type="dxa"/>
            <w:vAlign w:val="center"/>
          </w:tcPr>
          <w:p w:rsidR="00267941" w:rsidRDefault="00267941">
            <w:pPr>
              <w:pStyle w:val="ConsPlusNormal"/>
              <w:jc w:val="center"/>
            </w:pPr>
            <w:r>
              <w:t>127584</w:t>
            </w:r>
          </w:p>
        </w:tc>
        <w:tc>
          <w:tcPr>
            <w:tcW w:w="844" w:type="dxa"/>
            <w:vAlign w:val="center"/>
          </w:tcPr>
          <w:p w:rsidR="00267941" w:rsidRDefault="00267941">
            <w:pPr>
              <w:pStyle w:val="ConsPlusNormal"/>
              <w:jc w:val="center"/>
            </w:pPr>
            <w:r>
              <w:t>152339</w:t>
            </w:r>
          </w:p>
        </w:tc>
      </w:tr>
      <w:tr w:rsidR="00267941">
        <w:tc>
          <w:tcPr>
            <w:tcW w:w="340" w:type="dxa"/>
          </w:tcPr>
          <w:p w:rsidR="00267941" w:rsidRDefault="00267941">
            <w:pPr>
              <w:pStyle w:val="ConsPlusNormal"/>
              <w:jc w:val="center"/>
            </w:pPr>
            <w:r>
              <w:t>3</w:t>
            </w:r>
          </w:p>
        </w:tc>
        <w:tc>
          <w:tcPr>
            <w:tcW w:w="3628" w:type="dxa"/>
          </w:tcPr>
          <w:p w:rsidR="00267941" w:rsidRDefault="00267941">
            <w:pPr>
              <w:pStyle w:val="ConsPlusNormal"/>
            </w:pPr>
            <w:r>
              <w:t>ОГУП "Областной аптечный склад"</w:t>
            </w:r>
          </w:p>
        </w:tc>
        <w:tc>
          <w:tcPr>
            <w:tcW w:w="970" w:type="dxa"/>
            <w:vAlign w:val="center"/>
          </w:tcPr>
          <w:p w:rsidR="00267941" w:rsidRDefault="00267941">
            <w:pPr>
              <w:pStyle w:val="ConsPlusNormal"/>
              <w:jc w:val="center"/>
            </w:pPr>
            <w:r>
              <w:t>102</w:t>
            </w:r>
          </w:p>
        </w:tc>
        <w:tc>
          <w:tcPr>
            <w:tcW w:w="970" w:type="dxa"/>
            <w:vAlign w:val="center"/>
          </w:tcPr>
          <w:p w:rsidR="00267941" w:rsidRDefault="00267941">
            <w:pPr>
              <w:pStyle w:val="ConsPlusNormal"/>
              <w:jc w:val="center"/>
            </w:pPr>
            <w:r>
              <w:t>95</w:t>
            </w:r>
          </w:p>
        </w:tc>
        <w:tc>
          <w:tcPr>
            <w:tcW w:w="724" w:type="dxa"/>
            <w:vAlign w:val="center"/>
          </w:tcPr>
          <w:p w:rsidR="00267941" w:rsidRDefault="00267941">
            <w:pPr>
              <w:pStyle w:val="ConsPlusNormal"/>
              <w:jc w:val="center"/>
            </w:pPr>
            <w:r>
              <w:t>33714</w:t>
            </w:r>
          </w:p>
        </w:tc>
        <w:tc>
          <w:tcPr>
            <w:tcW w:w="724" w:type="dxa"/>
            <w:vAlign w:val="center"/>
          </w:tcPr>
          <w:p w:rsidR="00267941" w:rsidRDefault="00267941">
            <w:pPr>
              <w:pStyle w:val="ConsPlusNormal"/>
              <w:jc w:val="center"/>
            </w:pPr>
            <w:r>
              <w:t>33798</w:t>
            </w:r>
          </w:p>
        </w:tc>
        <w:tc>
          <w:tcPr>
            <w:tcW w:w="844" w:type="dxa"/>
            <w:vAlign w:val="center"/>
          </w:tcPr>
          <w:p w:rsidR="00267941" w:rsidRDefault="00267941">
            <w:pPr>
              <w:pStyle w:val="ConsPlusNormal"/>
              <w:jc w:val="center"/>
            </w:pPr>
            <w:r>
              <w:t>108738</w:t>
            </w:r>
          </w:p>
        </w:tc>
        <w:tc>
          <w:tcPr>
            <w:tcW w:w="844" w:type="dxa"/>
            <w:vAlign w:val="center"/>
          </w:tcPr>
          <w:p w:rsidR="00267941" w:rsidRDefault="00267941">
            <w:pPr>
              <w:pStyle w:val="ConsPlusNormal"/>
              <w:jc w:val="center"/>
            </w:pPr>
            <w:r>
              <w:t>120098</w:t>
            </w:r>
          </w:p>
        </w:tc>
      </w:tr>
      <w:tr w:rsidR="00267941">
        <w:tc>
          <w:tcPr>
            <w:tcW w:w="340" w:type="dxa"/>
          </w:tcPr>
          <w:p w:rsidR="00267941" w:rsidRDefault="00267941">
            <w:pPr>
              <w:pStyle w:val="ConsPlusNormal"/>
              <w:jc w:val="center"/>
            </w:pPr>
            <w:r>
              <w:t>4</w:t>
            </w:r>
          </w:p>
        </w:tc>
        <w:tc>
          <w:tcPr>
            <w:tcW w:w="3628" w:type="dxa"/>
          </w:tcPr>
          <w:p w:rsidR="00267941" w:rsidRDefault="00267941">
            <w:pPr>
              <w:pStyle w:val="ConsPlusNormal"/>
            </w:pPr>
            <w:r>
              <w:t>ОГУП "Бакчарское"</w:t>
            </w:r>
          </w:p>
        </w:tc>
        <w:tc>
          <w:tcPr>
            <w:tcW w:w="970" w:type="dxa"/>
            <w:vAlign w:val="center"/>
          </w:tcPr>
          <w:p w:rsidR="00267941" w:rsidRDefault="00267941">
            <w:pPr>
              <w:pStyle w:val="ConsPlusNormal"/>
              <w:jc w:val="center"/>
            </w:pPr>
            <w:r>
              <w:t>Х</w:t>
            </w:r>
          </w:p>
        </w:tc>
        <w:tc>
          <w:tcPr>
            <w:tcW w:w="970" w:type="dxa"/>
            <w:vAlign w:val="center"/>
          </w:tcPr>
          <w:p w:rsidR="00267941" w:rsidRDefault="00267941">
            <w:pPr>
              <w:pStyle w:val="ConsPlusNormal"/>
              <w:jc w:val="center"/>
            </w:pPr>
            <w:r>
              <w:t>32</w:t>
            </w:r>
          </w:p>
        </w:tc>
        <w:tc>
          <w:tcPr>
            <w:tcW w:w="724" w:type="dxa"/>
            <w:vAlign w:val="center"/>
          </w:tcPr>
          <w:p w:rsidR="00267941" w:rsidRDefault="00267941">
            <w:pPr>
              <w:pStyle w:val="ConsPlusNormal"/>
              <w:jc w:val="center"/>
            </w:pPr>
            <w:r>
              <w:t>Х</w:t>
            </w:r>
          </w:p>
        </w:tc>
        <w:tc>
          <w:tcPr>
            <w:tcW w:w="724" w:type="dxa"/>
            <w:vAlign w:val="center"/>
          </w:tcPr>
          <w:p w:rsidR="00267941" w:rsidRDefault="00267941">
            <w:pPr>
              <w:pStyle w:val="ConsPlusNormal"/>
              <w:jc w:val="center"/>
            </w:pPr>
            <w:r>
              <w:t>49856</w:t>
            </w:r>
          </w:p>
        </w:tc>
        <w:tc>
          <w:tcPr>
            <w:tcW w:w="844" w:type="dxa"/>
            <w:vAlign w:val="center"/>
          </w:tcPr>
          <w:p w:rsidR="00267941" w:rsidRDefault="00267941">
            <w:pPr>
              <w:pStyle w:val="ConsPlusNormal"/>
              <w:jc w:val="center"/>
            </w:pPr>
            <w:r>
              <w:t>Х</w:t>
            </w:r>
          </w:p>
        </w:tc>
        <w:tc>
          <w:tcPr>
            <w:tcW w:w="844" w:type="dxa"/>
            <w:vAlign w:val="center"/>
          </w:tcPr>
          <w:p w:rsidR="00267941" w:rsidRDefault="00267941">
            <w:pPr>
              <w:pStyle w:val="ConsPlusNormal"/>
              <w:jc w:val="center"/>
            </w:pPr>
            <w:r>
              <w:t>168903</w:t>
            </w:r>
          </w:p>
        </w:tc>
      </w:tr>
      <w:tr w:rsidR="00267941">
        <w:tc>
          <w:tcPr>
            <w:tcW w:w="3968" w:type="dxa"/>
            <w:gridSpan w:val="2"/>
          </w:tcPr>
          <w:p w:rsidR="00267941" w:rsidRDefault="00267941">
            <w:pPr>
              <w:pStyle w:val="ConsPlusNormal"/>
            </w:pPr>
            <w:r>
              <w:t>ИТОГО по действующим ОГУП</w:t>
            </w:r>
          </w:p>
        </w:tc>
        <w:tc>
          <w:tcPr>
            <w:tcW w:w="970" w:type="dxa"/>
            <w:vAlign w:val="center"/>
          </w:tcPr>
          <w:p w:rsidR="00267941" w:rsidRDefault="00267941">
            <w:pPr>
              <w:pStyle w:val="ConsPlusNormal"/>
              <w:jc w:val="center"/>
            </w:pPr>
            <w:r>
              <w:t>1267</w:t>
            </w:r>
          </w:p>
        </w:tc>
        <w:tc>
          <w:tcPr>
            <w:tcW w:w="970" w:type="dxa"/>
            <w:vAlign w:val="center"/>
          </w:tcPr>
          <w:p w:rsidR="00267941" w:rsidRDefault="00267941">
            <w:pPr>
              <w:pStyle w:val="ConsPlusNormal"/>
              <w:jc w:val="center"/>
            </w:pPr>
            <w:r>
              <w:t>1361</w:t>
            </w:r>
          </w:p>
        </w:tc>
        <w:tc>
          <w:tcPr>
            <w:tcW w:w="724" w:type="dxa"/>
            <w:vAlign w:val="center"/>
          </w:tcPr>
          <w:p w:rsidR="00267941" w:rsidRDefault="00267941">
            <w:pPr>
              <w:pStyle w:val="ConsPlusNormal"/>
              <w:jc w:val="center"/>
            </w:pPr>
            <w:r>
              <w:t>29706</w:t>
            </w:r>
          </w:p>
        </w:tc>
        <w:tc>
          <w:tcPr>
            <w:tcW w:w="724" w:type="dxa"/>
            <w:vAlign w:val="center"/>
          </w:tcPr>
          <w:p w:rsidR="00267941" w:rsidRDefault="00267941">
            <w:pPr>
              <w:pStyle w:val="ConsPlusNormal"/>
              <w:jc w:val="center"/>
            </w:pPr>
            <w:r>
              <w:t>34886</w:t>
            </w:r>
          </w:p>
        </w:tc>
        <w:tc>
          <w:tcPr>
            <w:tcW w:w="844" w:type="dxa"/>
            <w:vAlign w:val="center"/>
          </w:tcPr>
          <w:p w:rsidR="00267941" w:rsidRDefault="00267941">
            <w:pPr>
              <w:pStyle w:val="ConsPlusNormal"/>
              <w:jc w:val="center"/>
            </w:pPr>
            <w:r>
              <w:t>135340</w:t>
            </w:r>
          </w:p>
        </w:tc>
        <w:tc>
          <w:tcPr>
            <w:tcW w:w="844" w:type="dxa"/>
            <w:vAlign w:val="center"/>
          </w:tcPr>
          <w:p w:rsidR="00267941" w:rsidRDefault="00267941">
            <w:pPr>
              <w:pStyle w:val="ConsPlusNormal"/>
              <w:jc w:val="center"/>
            </w:pPr>
            <w:r>
              <w:t>155145</w:t>
            </w:r>
          </w:p>
        </w:tc>
      </w:tr>
      <w:tr w:rsidR="00267941">
        <w:tc>
          <w:tcPr>
            <w:tcW w:w="340" w:type="dxa"/>
          </w:tcPr>
          <w:p w:rsidR="00267941" w:rsidRDefault="00267941">
            <w:pPr>
              <w:pStyle w:val="ConsPlusNormal"/>
              <w:jc w:val="center"/>
            </w:pPr>
            <w:r>
              <w:t>5</w:t>
            </w:r>
          </w:p>
        </w:tc>
        <w:tc>
          <w:tcPr>
            <w:tcW w:w="3628" w:type="dxa"/>
          </w:tcPr>
          <w:p w:rsidR="00267941" w:rsidRDefault="00267941">
            <w:pPr>
              <w:pStyle w:val="ConsPlusNormal"/>
            </w:pPr>
            <w:r>
              <w:t>ОГУП "Первомайское ДРСУ"</w:t>
            </w:r>
          </w:p>
        </w:tc>
        <w:tc>
          <w:tcPr>
            <w:tcW w:w="5076" w:type="dxa"/>
            <w:gridSpan w:val="6"/>
            <w:vAlign w:val="center"/>
          </w:tcPr>
          <w:p w:rsidR="00267941" w:rsidRDefault="00267941">
            <w:pPr>
              <w:pStyle w:val="ConsPlusNormal"/>
              <w:jc w:val="center"/>
            </w:pPr>
            <w:r>
              <w:t>Находится в стадии банкротства, не осуществляет финансово-хозяйственную деятельность с 01.01.2017</w:t>
            </w:r>
          </w:p>
        </w:tc>
      </w:tr>
    </w:tbl>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right"/>
        <w:outlineLvl w:val="1"/>
      </w:pPr>
      <w:r>
        <w:t>Приложение N 4</w:t>
      </w:r>
    </w:p>
    <w:p w:rsidR="00267941" w:rsidRDefault="00267941">
      <w:pPr>
        <w:pStyle w:val="ConsPlusNormal"/>
        <w:jc w:val="right"/>
      </w:pPr>
      <w:r>
        <w:t>к отчету</w:t>
      </w:r>
    </w:p>
    <w:p w:rsidR="00267941" w:rsidRDefault="00267941">
      <w:pPr>
        <w:pStyle w:val="ConsPlusNormal"/>
        <w:jc w:val="right"/>
      </w:pPr>
      <w:r>
        <w:t>о деятельности областных государственных</w:t>
      </w:r>
    </w:p>
    <w:p w:rsidR="00267941" w:rsidRDefault="00267941">
      <w:pPr>
        <w:pStyle w:val="ConsPlusNormal"/>
        <w:jc w:val="right"/>
      </w:pPr>
      <w:r>
        <w:t>унитарных предприятий за 2019 год</w:t>
      </w:r>
    </w:p>
    <w:p w:rsidR="00267941" w:rsidRDefault="00267941">
      <w:pPr>
        <w:pStyle w:val="ConsPlusNormal"/>
        <w:jc w:val="both"/>
      </w:pPr>
    </w:p>
    <w:p w:rsidR="00267941" w:rsidRDefault="00267941">
      <w:pPr>
        <w:pStyle w:val="ConsPlusTitle"/>
        <w:jc w:val="center"/>
      </w:pPr>
      <w:bookmarkStart w:id="4" w:name="P409"/>
      <w:bookmarkEnd w:id="4"/>
      <w:r>
        <w:t>СВЕДЕНИЯ</w:t>
      </w:r>
    </w:p>
    <w:p w:rsidR="00267941" w:rsidRDefault="00267941">
      <w:pPr>
        <w:pStyle w:val="ConsPlusTitle"/>
        <w:jc w:val="center"/>
      </w:pPr>
      <w:r>
        <w:lastRenderedPageBreak/>
        <w:t>О ПЕРЕЧИСЛЕНИИ ОБЛАСТНЫМИ ГОСУДАРСТВЕННЫМИ УНИТАРНЫМИ</w:t>
      </w:r>
    </w:p>
    <w:p w:rsidR="00267941" w:rsidRDefault="00267941">
      <w:pPr>
        <w:pStyle w:val="ConsPlusTitle"/>
        <w:jc w:val="center"/>
      </w:pPr>
      <w:r>
        <w:t>ПРЕДПРИЯТИЯМИ ЧАСТИ ПРИБЫЛИ В ОБЛАСТНОЙ БЮДЖЕТ</w:t>
      </w:r>
    </w:p>
    <w:p w:rsidR="00267941" w:rsidRDefault="00267941">
      <w:pPr>
        <w:pStyle w:val="ConsPlusTitle"/>
        <w:jc w:val="center"/>
      </w:pPr>
      <w:r>
        <w:t>ПО ИТОГАМ ДЕЯТЕЛЬНОСТИ В 2019 ГОДУ</w:t>
      </w:r>
    </w:p>
    <w:p w:rsidR="00267941" w:rsidRDefault="00267941">
      <w:pPr>
        <w:pStyle w:val="ConsPlusNormal"/>
        <w:jc w:val="both"/>
      </w:pPr>
    </w:p>
    <w:p w:rsidR="00267941" w:rsidRDefault="00267941">
      <w:pPr>
        <w:sectPr w:rsidR="00267941">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1304"/>
        <w:gridCol w:w="1384"/>
        <w:gridCol w:w="1429"/>
        <w:gridCol w:w="1489"/>
        <w:gridCol w:w="1384"/>
        <w:gridCol w:w="1384"/>
        <w:gridCol w:w="1714"/>
        <w:gridCol w:w="1654"/>
        <w:gridCol w:w="1489"/>
      </w:tblGrid>
      <w:tr w:rsidR="00267941">
        <w:tc>
          <w:tcPr>
            <w:tcW w:w="340" w:type="dxa"/>
            <w:vMerge w:val="restart"/>
            <w:vAlign w:val="center"/>
          </w:tcPr>
          <w:p w:rsidR="00267941" w:rsidRDefault="00267941">
            <w:pPr>
              <w:pStyle w:val="ConsPlusNormal"/>
              <w:jc w:val="center"/>
            </w:pPr>
            <w:r>
              <w:lastRenderedPageBreak/>
              <w:t>N</w:t>
            </w:r>
          </w:p>
        </w:tc>
        <w:tc>
          <w:tcPr>
            <w:tcW w:w="1304" w:type="dxa"/>
            <w:vMerge w:val="restart"/>
            <w:vAlign w:val="center"/>
          </w:tcPr>
          <w:p w:rsidR="00267941" w:rsidRDefault="00267941">
            <w:pPr>
              <w:pStyle w:val="ConsPlusNormal"/>
              <w:jc w:val="center"/>
            </w:pPr>
            <w:r>
              <w:t>Наименование</w:t>
            </w:r>
          </w:p>
        </w:tc>
        <w:tc>
          <w:tcPr>
            <w:tcW w:w="1384" w:type="dxa"/>
            <w:vMerge w:val="restart"/>
            <w:vAlign w:val="center"/>
          </w:tcPr>
          <w:p w:rsidR="00267941" w:rsidRDefault="00267941">
            <w:pPr>
              <w:pStyle w:val="ConsPlusNormal"/>
              <w:jc w:val="center"/>
            </w:pPr>
            <w:r>
              <w:t>Долг (+), переплата (-) на 31.12.2018, руб.</w:t>
            </w:r>
          </w:p>
        </w:tc>
        <w:tc>
          <w:tcPr>
            <w:tcW w:w="1429" w:type="dxa"/>
            <w:vMerge w:val="restart"/>
            <w:vAlign w:val="center"/>
          </w:tcPr>
          <w:p w:rsidR="00267941" w:rsidRDefault="00267941">
            <w:pPr>
              <w:pStyle w:val="ConsPlusNormal"/>
              <w:jc w:val="center"/>
            </w:pPr>
            <w:r>
              <w:t>Сумма части прибыли, начисленная к внесению в областной бюджет за 2019 год, руб.</w:t>
            </w:r>
          </w:p>
        </w:tc>
        <w:tc>
          <w:tcPr>
            <w:tcW w:w="1489" w:type="dxa"/>
            <w:vAlign w:val="center"/>
          </w:tcPr>
          <w:p w:rsidR="00267941" w:rsidRDefault="00267941">
            <w:pPr>
              <w:pStyle w:val="ConsPlusNormal"/>
              <w:jc w:val="center"/>
            </w:pPr>
            <w:r>
              <w:t>В том числе:</w:t>
            </w:r>
          </w:p>
        </w:tc>
        <w:tc>
          <w:tcPr>
            <w:tcW w:w="1384" w:type="dxa"/>
            <w:vMerge w:val="restart"/>
            <w:vAlign w:val="center"/>
          </w:tcPr>
          <w:p w:rsidR="00267941" w:rsidRDefault="00267941">
            <w:pPr>
              <w:pStyle w:val="ConsPlusNormal"/>
              <w:jc w:val="center"/>
            </w:pPr>
            <w:r>
              <w:t>Фактически внесено в областной бюджет с 01.01.2019 до 31.12.2019, руб.</w:t>
            </w:r>
          </w:p>
        </w:tc>
        <w:tc>
          <w:tcPr>
            <w:tcW w:w="1384" w:type="dxa"/>
            <w:vMerge w:val="restart"/>
            <w:vAlign w:val="center"/>
          </w:tcPr>
          <w:p w:rsidR="00267941" w:rsidRDefault="00267941">
            <w:pPr>
              <w:pStyle w:val="ConsPlusNormal"/>
              <w:jc w:val="center"/>
            </w:pPr>
            <w:r>
              <w:t>Долг (+), переплата (-) на 31.12.2019, руб.</w:t>
            </w:r>
          </w:p>
        </w:tc>
        <w:tc>
          <w:tcPr>
            <w:tcW w:w="1714" w:type="dxa"/>
            <w:vAlign w:val="center"/>
          </w:tcPr>
          <w:p w:rsidR="00267941" w:rsidRDefault="00267941">
            <w:pPr>
              <w:pStyle w:val="ConsPlusNormal"/>
              <w:jc w:val="center"/>
            </w:pPr>
            <w:r>
              <w:t>В том числе:</w:t>
            </w:r>
          </w:p>
        </w:tc>
        <w:tc>
          <w:tcPr>
            <w:tcW w:w="1654" w:type="dxa"/>
            <w:vMerge w:val="restart"/>
            <w:vAlign w:val="center"/>
          </w:tcPr>
          <w:p w:rsidR="00267941" w:rsidRDefault="00267941">
            <w:pPr>
              <w:pStyle w:val="ConsPlusNormal"/>
              <w:jc w:val="center"/>
            </w:pPr>
            <w:r>
              <w:t>Фактически внесено в областной бюджет с 01.01.2020 по 30.03.2020, руб. (с учетом переноса последнего дня срока - 28 марта 2020 г., приходящегося на выходной день)</w:t>
            </w:r>
          </w:p>
        </w:tc>
        <w:tc>
          <w:tcPr>
            <w:tcW w:w="1489" w:type="dxa"/>
            <w:vMerge w:val="restart"/>
            <w:vAlign w:val="center"/>
          </w:tcPr>
          <w:p w:rsidR="00267941" w:rsidRDefault="00267941">
            <w:pPr>
              <w:pStyle w:val="ConsPlusNormal"/>
              <w:jc w:val="center"/>
            </w:pPr>
            <w:r>
              <w:t>Долг (+), переплата (-) на 30.03.2020 по итогам деятельности за 2019 год, руб.</w:t>
            </w:r>
          </w:p>
        </w:tc>
      </w:tr>
      <w:tr w:rsidR="00267941">
        <w:tc>
          <w:tcPr>
            <w:tcW w:w="340" w:type="dxa"/>
            <w:vMerge/>
          </w:tcPr>
          <w:p w:rsidR="00267941" w:rsidRDefault="00267941"/>
        </w:tc>
        <w:tc>
          <w:tcPr>
            <w:tcW w:w="1304" w:type="dxa"/>
            <w:vMerge/>
          </w:tcPr>
          <w:p w:rsidR="00267941" w:rsidRDefault="00267941"/>
        </w:tc>
        <w:tc>
          <w:tcPr>
            <w:tcW w:w="1384" w:type="dxa"/>
            <w:vMerge/>
          </w:tcPr>
          <w:p w:rsidR="00267941" w:rsidRDefault="00267941"/>
        </w:tc>
        <w:tc>
          <w:tcPr>
            <w:tcW w:w="1429" w:type="dxa"/>
            <w:vMerge/>
          </w:tcPr>
          <w:p w:rsidR="00267941" w:rsidRDefault="00267941"/>
        </w:tc>
        <w:tc>
          <w:tcPr>
            <w:tcW w:w="1489" w:type="dxa"/>
            <w:vAlign w:val="center"/>
          </w:tcPr>
          <w:p w:rsidR="00267941" w:rsidRDefault="00267941">
            <w:pPr>
              <w:pStyle w:val="ConsPlusNormal"/>
              <w:jc w:val="center"/>
            </w:pPr>
            <w:r>
              <w:t>сумма части прибыли, начисленная к доплате (+), к вычету (-) по итогам деятельности за IV квартал 2019 года, руб.</w:t>
            </w:r>
          </w:p>
        </w:tc>
        <w:tc>
          <w:tcPr>
            <w:tcW w:w="1384" w:type="dxa"/>
            <w:vMerge/>
          </w:tcPr>
          <w:p w:rsidR="00267941" w:rsidRDefault="00267941"/>
        </w:tc>
        <w:tc>
          <w:tcPr>
            <w:tcW w:w="1384" w:type="dxa"/>
            <w:vMerge/>
          </w:tcPr>
          <w:p w:rsidR="00267941" w:rsidRDefault="00267941"/>
        </w:tc>
        <w:tc>
          <w:tcPr>
            <w:tcW w:w="1714" w:type="dxa"/>
            <w:vAlign w:val="center"/>
          </w:tcPr>
          <w:p w:rsidR="00267941" w:rsidRDefault="00267941">
            <w:pPr>
              <w:pStyle w:val="ConsPlusNormal"/>
              <w:jc w:val="center"/>
            </w:pPr>
            <w:r>
              <w:t>просроченная задолженность, руб.</w:t>
            </w:r>
          </w:p>
        </w:tc>
        <w:tc>
          <w:tcPr>
            <w:tcW w:w="1654" w:type="dxa"/>
            <w:vMerge/>
          </w:tcPr>
          <w:p w:rsidR="00267941" w:rsidRDefault="00267941"/>
        </w:tc>
        <w:tc>
          <w:tcPr>
            <w:tcW w:w="1489" w:type="dxa"/>
            <w:vMerge/>
          </w:tcPr>
          <w:p w:rsidR="00267941" w:rsidRDefault="00267941"/>
        </w:tc>
      </w:tr>
      <w:tr w:rsidR="00267941">
        <w:tc>
          <w:tcPr>
            <w:tcW w:w="340" w:type="dxa"/>
            <w:vAlign w:val="center"/>
          </w:tcPr>
          <w:p w:rsidR="00267941" w:rsidRDefault="00267941">
            <w:pPr>
              <w:pStyle w:val="ConsPlusNormal"/>
            </w:pPr>
            <w:r>
              <w:t>1</w:t>
            </w:r>
          </w:p>
        </w:tc>
        <w:tc>
          <w:tcPr>
            <w:tcW w:w="1304" w:type="dxa"/>
            <w:vAlign w:val="center"/>
          </w:tcPr>
          <w:p w:rsidR="00267941" w:rsidRDefault="00267941">
            <w:pPr>
              <w:pStyle w:val="ConsPlusNormal"/>
            </w:pPr>
            <w:r>
              <w:t>ГУП ТО "Областное ДРСУ"</w:t>
            </w:r>
          </w:p>
        </w:tc>
        <w:tc>
          <w:tcPr>
            <w:tcW w:w="1384" w:type="dxa"/>
            <w:vAlign w:val="center"/>
          </w:tcPr>
          <w:p w:rsidR="00267941" w:rsidRDefault="00267941">
            <w:pPr>
              <w:pStyle w:val="ConsPlusNormal"/>
              <w:jc w:val="center"/>
            </w:pPr>
            <w:r>
              <w:t>10901032,12</w:t>
            </w:r>
          </w:p>
        </w:tc>
        <w:tc>
          <w:tcPr>
            <w:tcW w:w="1429" w:type="dxa"/>
            <w:vAlign w:val="center"/>
          </w:tcPr>
          <w:p w:rsidR="00267941" w:rsidRDefault="00267941">
            <w:pPr>
              <w:pStyle w:val="ConsPlusNormal"/>
              <w:jc w:val="center"/>
            </w:pPr>
            <w:r>
              <w:t>20350914,25</w:t>
            </w:r>
          </w:p>
        </w:tc>
        <w:tc>
          <w:tcPr>
            <w:tcW w:w="1489" w:type="dxa"/>
            <w:vAlign w:val="center"/>
          </w:tcPr>
          <w:p w:rsidR="00267941" w:rsidRDefault="00267941">
            <w:pPr>
              <w:pStyle w:val="ConsPlusNormal"/>
              <w:jc w:val="center"/>
            </w:pPr>
            <w:r>
              <w:t>10901266,00</w:t>
            </w:r>
          </w:p>
        </w:tc>
        <w:tc>
          <w:tcPr>
            <w:tcW w:w="1384" w:type="dxa"/>
            <w:vAlign w:val="center"/>
          </w:tcPr>
          <w:p w:rsidR="00267941" w:rsidRDefault="00267941">
            <w:pPr>
              <w:pStyle w:val="ConsPlusNormal"/>
              <w:jc w:val="center"/>
            </w:pPr>
            <w:r>
              <w:t>20350680,37</w:t>
            </w:r>
          </w:p>
        </w:tc>
        <w:tc>
          <w:tcPr>
            <w:tcW w:w="1384" w:type="dxa"/>
            <w:vAlign w:val="center"/>
          </w:tcPr>
          <w:p w:rsidR="00267941" w:rsidRDefault="00267941">
            <w:pPr>
              <w:pStyle w:val="ConsPlusNormal"/>
              <w:jc w:val="center"/>
            </w:pPr>
            <w:r>
              <w:t>10901266,00</w:t>
            </w:r>
          </w:p>
        </w:tc>
        <w:tc>
          <w:tcPr>
            <w:tcW w:w="1714" w:type="dxa"/>
            <w:vAlign w:val="center"/>
          </w:tcPr>
          <w:p w:rsidR="00267941" w:rsidRDefault="00267941">
            <w:pPr>
              <w:pStyle w:val="ConsPlusNormal"/>
              <w:jc w:val="center"/>
            </w:pPr>
            <w:r>
              <w:t>0,00</w:t>
            </w:r>
          </w:p>
        </w:tc>
        <w:tc>
          <w:tcPr>
            <w:tcW w:w="1654" w:type="dxa"/>
            <w:vAlign w:val="center"/>
          </w:tcPr>
          <w:p w:rsidR="00267941" w:rsidRDefault="00267941">
            <w:pPr>
              <w:pStyle w:val="ConsPlusNormal"/>
              <w:jc w:val="center"/>
            </w:pPr>
            <w:r>
              <w:t>10901266,00</w:t>
            </w:r>
          </w:p>
        </w:tc>
        <w:tc>
          <w:tcPr>
            <w:tcW w:w="1489" w:type="dxa"/>
            <w:vAlign w:val="center"/>
          </w:tcPr>
          <w:p w:rsidR="00267941" w:rsidRDefault="00267941">
            <w:pPr>
              <w:pStyle w:val="ConsPlusNormal"/>
              <w:jc w:val="center"/>
            </w:pPr>
            <w:r>
              <w:t>0,00</w:t>
            </w:r>
          </w:p>
        </w:tc>
      </w:tr>
      <w:tr w:rsidR="00267941">
        <w:tc>
          <w:tcPr>
            <w:tcW w:w="340" w:type="dxa"/>
            <w:vAlign w:val="center"/>
          </w:tcPr>
          <w:p w:rsidR="00267941" w:rsidRDefault="00267941">
            <w:pPr>
              <w:pStyle w:val="ConsPlusNormal"/>
            </w:pPr>
            <w:r>
              <w:t>2</w:t>
            </w:r>
          </w:p>
        </w:tc>
        <w:tc>
          <w:tcPr>
            <w:tcW w:w="1304" w:type="dxa"/>
            <w:vAlign w:val="center"/>
          </w:tcPr>
          <w:p w:rsidR="00267941" w:rsidRDefault="00267941">
            <w:pPr>
              <w:pStyle w:val="ConsPlusNormal"/>
            </w:pPr>
            <w:r>
              <w:t>ОГУП "Кожевниковское ДРСУ"</w:t>
            </w:r>
          </w:p>
        </w:tc>
        <w:tc>
          <w:tcPr>
            <w:tcW w:w="1384" w:type="dxa"/>
            <w:vAlign w:val="center"/>
          </w:tcPr>
          <w:p w:rsidR="00267941" w:rsidRDefault="00267941">
            <w:pPr>
              <w:pStyle w:val="ConsPlusNormal"/>
              <w:jc w:val="center"/>
            </w:pPr>
            <w:r>
              <w:t>778834,12</w:t>
            </w:r>
          </w:p>
        </w:tc>
        <w:tc>
          <w:tcPr>
            <w:tcW w:w="1429" w:type="dxa"/>
            <w:vAlign w:val="center"/>
          </w:tcPr>
          <w:p w:rsidR="00267941" w:rsidRDefault="00267941">
            <w:pPr>
              <w:pStyle w:val="ConsPlusNormal"/>
              <w:jc w:val="center"/>
            </w:pPr>
            <w:r>
              <w:t>3883076,75</w:t>
            </w:r>
          </w:p>
        </w:tc>
        <w:tc>
          <w:tcPr>
            <w:tcW w:w="1489" w:type="dxa"/>
            <w:vAlign w:val="center"/>
          </w:tcPr>
          <w:p w:rsidR="00267941" w:rsidRDefault="00267941">
            <w:pPr>
              <w:pStyle w:val="ConsPlusNormal"/>
              <w:jc w:val="center"/>
            </w:pPr>
            <w:r>
              <w:t>1013005,44</w:t>
            </w:r>
          </w:p>
        </w:tc>
        <w:tc>
          <w:tcPr>
            <w:tcW w:w="1384" w:type="dxa"/>
            <w:vAlign w:val="center"/>
          </w:tcPr>
          <w:p w:rsidR="00267941" w:rsidRDefault="00267941">
            <w:pPr>
              <w:pStyle w:val="ConsPlusNormal"/>
              <w:jc w:val="center"/>
            </w:pPr>
            <w:r>
              <w:t>3648905,43</w:t>
            </w:r>
          </w:p>
        </w:tc>
        <w:tc>
          <w:tcPr>
            <w:tcW w:w="1384" w:type="dxa"/>
            <w:vAlign w:val="center"/>
          </w:tcPr>
          <w:p w:rsidR="00267941" w:rsidRDefault="00267941">
            <w:pPr>
              <w:pStyle w:val="ConsPlusNormal"/>
              <w:jc w:val="center"/>
            </w:pPr>
            <w:r>
              <w:t>1013005,44</w:t>
            </w:r>
          </w:p>
        </w:tc>
        <w:tc>
          <w:tcPr>
            <w:tcW w:w="1714" w:type="dxa"/>
            <w:vAlign w:val="center"/>
          </w:tcPr>
          <w:p w:rsidR="00267941" w:rsidRDefault="00267941">
            <w:pPr>
              <w:pStyle w:val="ConsPlusNormal"/>
              <w:jc w:val="center"/>
            </w:pPr>
            <w:r>
              <w:t>0,00</w:t>
            </w:r>
          </w:p>
        </w:tc>
        <w:tc>
          <w:tcPr>
            <w:tcW w:w="1654" w:type="dxa"/>
            <w:vAlign w:val="center"/>
          </w:tcPr>
          <w:p w:rsidR="00267941" w:rsidRDefault="00267941">
            <w:pPr>
              <w:pStyle w:val="ConsPlusNormal"/>
              <w:jc w:val="center"/>
            </w:pPr>
            <w:r>
              <w:t>1013005,44</w:t>
            </w:r>
          </w:p>
        </w:tc>
        <w:tc>
          <w:tcPr>
            <w:tcW w:w="1489" w:type="dxa"/>
            <w:vAlign w:val="center"/>
          </w:tcPr>
          <w:p w:rsidR="00267941" w:rsidRDefault="00267941">
            <w:pPr>
              <w:pStyle w:val="ConsPlusNormal"/>
              <w:jc w:val="center"/>
            </w:pPr>
            <w:r>
              <w:t>0,00</w:t>
            </w:r>
          </w:p>
        </w:tc>
      </w:tr>
      <w:tr w:rsidR="00267941">
        <w:tc>
          <w:tcPr>
            <w:tcW w:w="340" w:type="dxa"/>
            <w:vAlign w:val="center"/>
          </w:tcPr>
          <w:p w:rsidR="00267941" w:rsidRDefault="00267941">
            <w:pPr>
              <w:pStyle w:val="ConsPlusNormal"/>
            </w:pPr>
            <w:r>
              <w:t>3</w:t>
            </w:r>
          </w:p>
        </w:tc>
        <w:tc>
          <w:tcPr>
            <w:tcW w:w="1304" w:type="dxa"/>
            <w:vAlign w:val="center"/>
          </w:tcPr>
          <w:p w:rsidR="00267941" w:rsidRDefault="00267941">
            <w:pPr>
              <w:pStyle w:val="ConsPlusNormal"/>
            </w:pPr>
            <w:r>
              <w:t>ОГУП "Областной аптечный склад"</w:t>
            </w:r>
          </w:p>
        </w:tc>
        <w:tc>
          <w:tcPr>
            <w:tcW w:w="1384" w:type="dxa"/>
            <w:vAlign w:val="center"/>
          </w:tcPr>
          <w:p w:rsidR="00267941" w:rsidRDefault="00267941">
            <w:pPr>
              <w:pStyle w:val="ConsPlusNormal"/>
              <w:jc w:val="center"/>
            </w:pPr>
            <w:r>
              <w:t>687283,75</w:t>
            </w:r>
          </w:p>
        </w:tc>
        <w:tc>
          <w:tcPr>
            <w:tcW w:w="1429" w:type="dxa"/>
            <w:vAlign w:val="center"/>
          </w:tcPr>
          <w:p w:rsidR="00267941" w:rsidRDefault="00267941">
            <w:pPr>
              <w:pStyle w:val="ConsPlusNormal"/>
              <w:jc w:val="center"/>
            </w:pPr>
            <w:r>
              <w:t>1711795,50</w:t>
            </w:r>
          </w:p>
        </w:tc>
        <w:tc>
          <w:tcPr>
            <w:tcW w:w="1489" w:type="dxa"/>
            <w:vAlign w:val="center"/>
          </w:tcPr>
          <w:p w:rsidR="00267941" w:rsidRDefault="00267941">
            <w:pPr>
              <w:pStyle w:val="ConsPlusNormal"/>
              <w:jc w:val="center"/>
            </w:pPr>
            <w:r>
              <w:t>1150566,00</w:t>
            </w:r>
          </w:p>
        </w:tc>
        <w:tc>
          <w:tcPr>
            <w:tcW w:w="1384" w:type="dxa"/>
            <w:vAlign w:val="center"/>
          </w:tcPr>
          <w:p w:rsidR="00267941" w:rsidRDefault="00267941">
            <w:pPr>
              <w:pStyle w:val="ConsPlusNormal"/>
              <w:jc w:val="center"/>
            </w:pPr>
            <w:r>
              <w:t>1248513,25</w:t>
            </w:r>
          </w:p>
        </w:tc>
        <w:tc>
          <w:tcPr>
            <w:tcW w:w="1384" w:type="dxa"/>
            <w:vAlign w:val="center"/>
          </w:tcPr>
          <w:p w:rsidR="00267941" w:rsidRDefault="00267941">
            <w:pPr>
              <w:pStyle w:val="ConsPlusNormal"/>
              <w:jc w:val="center"/>
            </w:pPr>
            <w:r>
              <w:t>1150566,00</w:t>
            </w:r>
          </w:p>
        </w:tc>
        <w:tc>
          <w:tcPr>
            <w:tcW w:w="1714" w:type="dxa"/>
            <w:vAlign w:val="center"/>
          </w:tcPr>
          <w:p w:rsidR="00267941" w:rsidRDefault="00267941">
            <w:pPr>
              <w:pStyle w:val="ConsPlusNormal"/>
              <w:jc w:val="center"/>
            </w:pPr>
            <w:r>
              <w:t>0,00</w:t>
            </w:r>
          </w:p>
        </w:tc>
        <w:tc>
          <w:tcPr>
            <w:tcW w:w="1654" w:type="dxa"/>
            <w:vAlign w:val="center"/>
          </w:tcPr>
          <w:p w:rsidR="00267941" w:rsidRDefault="00267941">
            <w:pPr>
              <w:pStyle w:val="ConsPlusNormal"/>
              <w:jc w:val="center"/>
            </w:pPr>
            <w:r>
              <w:t>1150566,00</w:t>
            </w:r>
          </w:p>
        </w:tc>
        <w:tc>
          <w:tcPr>
            <w:tcW w:w="1489" w:type="dxa"/>
            <w:vAlign w:val="center"/>
          </w:tcPr>
          <w:p w:rsidR="00267941" w:rsidRDefault="00267941">
            <w:pPr>
              <w:pStyle w:val="ConsPlusNormal"/>
              <w:jc w:val="center"/>
            </w:pPr>
            <w:r>
              <w:t>0,00</w:t>
            </w:r>
          </w:p>
        </w:tc>
      </w:tr>
      <w:tr w:rsidR="00267941">
        <w:tc>
          <w:tcPr>
            <w:tcW w:w="340" w:type="dxa"/>
            <w:vAlign w:val="center"/>
          </w:tcPr>
          <w:p w:rsidR="00267941" w:rsidRDefault="00267941">
            <w:pPr>
              <w:pStyle w:val="ConsPlusNormal"/>
            </w:pPr>
            <w:r>
              <w:t>4</w:t>
            </w:r>
          </w:p>
        </w:tc>
        <w:tc>
          <w:tcPr>
            <w:tcW w:w="1304" w:type="dxa"/>
            <w:vAlign w:val="center"/>
          </w:tcPr>
          <w:p w:rsidR="00267941" w:rsidRDefault="00267941">
            <w:pPr>
              <w:pStyle w:val="ConsPlusNormal"/>
            </w:pPr>
            <w:r>
              <w:t>ОГУП "Бакчарское"</w:t>
            </w:r>
          </w:p>
        </w:tc>
        <w:tc>
          <w:tcPr>
            <w:tcW w:w="1384" w:type="dxa"/>
            <w:vAlign w:val="center"/>
          </w:tcPr>
          <w:p w:rsidR="00267941" w:rsidRDefault="00267941">
            <w:pPr>
              <w:pStyle w:val="ConsPlusNormal"/>
              <w:jc w:val="center"/>
            </w:pPr>
            <w:r>
              <w:t>0,00</w:t>
            </w:r>
          </w:p>
        </w:tc>
        <w:tc>
          <w:tcPr>
            <w:tcW w:w="1429" w:type="dxa"/>
            <w:vAlign w:val="center"/>
          </w:tcPr>
          <w:p w:rsidR="00267941" w:rsidRDefault="00267941">
            <w:pPr>
              <w:pStyle w:val="ConsPlusNormal"/>
              <w:jc w:val="center"/>
            </w:pPr>
            <w:r>
              <w:t>0,00</w:t>
            </w:r>
          </w:p>
        </w:tc>
        <w:tc>
          <w:tcPr>
            <w:tcW w:w="1489" w:type="dxa"/>
            <w:vAlign w:val="center"/>
          </w:tcPr>
          <w:p w:rsidR="00267941" w:rsidRDefault="00267941">
            <w:pPr>
              <w:pStyle w:val="ConsPlusNormal"/>
              <w:jc w:val="center"/>
            </w:pPr>
            <w:r>
              <w:t>0,00</w:t>
            </w:r>
          </w:p>
        </w:tc>
        <w:tc>
          <w:tcPr>
            <w:tcW w:w="1384" w:type="dxa"/>
            <w:vAlign w:val="center"/>
          </w:tcPr>
          <w:p w:rsidR="00267941" w:rsidRDefault="00267941">
            <w:pPr>
              <w:pStyle w:val="ConsPlusNormal"/>
              <w:jc w:val="center"/>
            </w:pPr>
            <w:r>
              <w:t>136036,06</w:t>
            </w:r>
          </w:p>
        </w:tc>
        <w:tc>
          <w:tcPr>
            <w:tcW w:w="1384" w:type="dxa"/>
            <w:vAlign w:val="center"/>
          </w:tcPr>
          <w:p w:rsidR="00267941" w:rsidRDefault="00267941">
            <w:pPr>
              <w:pStyle w:val="ConsPlusNormal"/>
              <w:jc w:val="center"/>
            </w:pPr>
            <w:r>
              <w:t>-136036,06</w:t>
            </w:r>
          </w:p>
        </w:tc>
        <w:tc>
          <w:tcPr>
            <w:tcW w:w="1714" w:type="dxa"/>
            <w:vAlign w:val="center"/>
          </w:tcPr>
          <w:p w:rsidR="00267941" w:rsidRDefault="00267941">
            <w:pPr>
              <w:pStyle w:val="ConsPlusNormal"/>
              <w:jc w:val="center"/>
            </w:pPr>
            <w:r>
              <w:t>0,00</w:t>
            </w:r>
          </w:p>
        </w:tc>
        <w:tc>
          <w:tcPr>
            <w:tcW w:w="1654" w:type="dxa"/>
            <w:vAlign w:val="center"/>
          </w:tcPr>
          <w:p w:rsidR="00267941" w:rsidRDefault="00267941">
            <w:pPr>
              <w:pStyle w:val="ConsPlusNormal"/>
              <w:jc w:val="center"/>
            </w:pPr>
            <w:r>
              <w:t>0,00</w:t>
            </w:r>
          </w:p>
        </w:tc>
        <w:tc>
          <w:tcPr>
            <w:tcW w:w="1489" w:type="dxa"/>
            <w:vAlign w:val="center"/>
          </w:tcPr>
          <w:p w:rsidR="00267941" w:rsidRDefault="00267941">
            <w:pPr>
              <w:pStyle w:val="ConsPlusNormal"/>
              <w:jc w:val="center"/>
            </w:pPr>
            <w:r>
              <w:t>-136036,06</w:t>
            </w:r>
          </w:p>
        </w:tc>
      </w:tr>
      <w:tr w:rsidR="00267941">
        <w:tc>
          <w:tcPr>
            <w:tcW w:w="340" w:type="dxa"/>
            <w:vAlign w:val="center"/>
          </w:tcPr>
          <w:p w:rsidR="00267941" w:rsidRDefault="00267941">
            <w:pPr>
              <w:pStyle w:val="ConsPlusNormal"/>
            </w:pPr>
            <w:r>
              <w:t>5</w:t>
            </w:r>
          </w:p>
        </w:tc>
        <w:tc>
          <w:tcPr>
            <w:tcW w:w="1304" w:type="dxa"/>
            <w:vAlign w:val="center"/>
          </w:tcPr>
          <w:p w:rsidR="00267941" w:rsidRDefault="00267941">
            <w:pPr>
              <w:pStyle w:val="ConsPlusNormal"/>
            </w:pPr>
            <w:r>
              <w:t>ОГУП "Первомайское ДРСУ"</w:t>
            </w:r>
          </w:p>
        </w:tc>
        <w:tc>
          <w:tcPr>
            <w:tcW w:w="1384" w:type="dxa"/>
            <w:vAlign w:val="center"/>
          </w:tcPr>
          <w:p w:rsidR="00267941" w:rsidRDefault="00267941">
            <w:pPr>
              <w:pStyle w:val="ConsPlusNormal"/>
              <w:jc w:val="center"/>
            </w:pPr>
            <w:r>
              <w:t>1112677,74</w:t>
            </w:r>
          </w:p>
        </w:tc>
        <w:tc>
          <w:tcPr>
            <w:tcW w:w="1429" w:type="dxa"/>
            <w:vAlign w:val="center"/>
          </w:tcPr>
          <w:p w:rsidR="00267941" w:rsidRDefault="00267941">
            <w:pPr>
              <w:pStyle w:val="ConsPlusNormal"/>
              <w:jc w:val="center"/>
            </w:pPr>
            <w:r>
              <w:t>0,00</w:t>
            </w:r>
          </w:p>
        </w:tc>
        <w:tc>
          <w:tcPr>
            <w:tcW w:w="1489" w:type="dxa"/>
            <w:vAlign w:val="center"/>
          </w:tcPr>
          <w:p w:rsidR="00267941" w:rsidRDefault="00267941">
            <w:pPr>
              <w:pStyle w:val="ConsPlusNormal"/>
              <w:jc w:val="center"/>
            </w:pPr>
            <w:r>
              <w:t>0,00</w:t>
            </w:r>
          </w:p>
        </w:tc>
        <w:tc>
          <w:tcPr>
            <w:tcW w:w="1384" w:type="dxa"/>
            <w:vAlign w:val="center"/>
          </w:tcPr>
          <w:p w:rsidR="00267941" w:rsidRDefault="00267941">
            <w:pPr>
              <w:pStyle w:val="ConsPlusNormal"/>
              <w:jc w:val="center"/>
            </w:pPr>
            <w:r>
              <w:t>0,00</w:t>
            </w:r>
          </w:p>
        </w:tc>
        <w:tc>
          <w:tcPr>
            <w:tcW w:w="1384" w:type="dxa"/>
            <w:vAlign w:val="center"/>
          </w:tcPr>
          <w:p w:rsidR="00267941" w:rsidRDefault="00267941">
            <w:pPr>
              <w:pStyle w:val="ConsPlusNormal"/>
              <w:jc w:val="center"/>
            </w:pPr>
            <w:r>
              <w:t>1112677,74</w:t>
            </w:r>
          </w:p>
        </w:tc>
        <w:tc>
          <w:tcPr>
            <w:tcW w:w="1714" w:type="dxa"/>
            <w:vAlign w:val="center"/>
          </w:tcPr>
          <w:p w:rsidR="00267941" w:rsidRDefault="00267941">
            <w:pPr>
              <w:pStyle w:val="ConsPlusNormal"/>
              <w:jc w:val="center"/>
            </w:pPr>
            <w:r>
              <w:t>1112677,74</w:t>
            </w:r>
          </w:p>
        </w:tc>
        <w:tc>
          <w:tcPr>
            <w:tcW w:w="1654" w:type="dxa"/>
            <w:vAlign w:val="center"/>
          </w:tcPr>
          <w:p w:rsidR="00267941" w:rsidRDefault="00267941">
            <w:pPr>
              <w:pStyle w:val="ConsPlusNormal"/>
            </w:pPr>
          </w:p>
        </w:tc>
        <w:tc>
          <w:tcPr>
            <w:tcW w:w="1489" w:type="dxa"/>
            <w:vAlign w:val="center"/>
          </w:tcPr>
          <w:p w:rsidR="00267941" w:rsidRDefault="00267941">
            <w:pPr>
              <w:pStyle w:val="ConsPlusNormal"/>
              <w:jc w:val="center"/>
            </w:pPr>
            <w:r>
              <w:t>1112677,74</w:t>
            </w:r>
          </w:p>
        </w:tc>
      </w:tr>
      <w:tr w:rsidR="00267941">
        <w:tc>
          <w:tcPr>
            <w:tcW w:w="1644" w:type="dxa"/>
            <w:gridSpan w:val="2"/>
            <w:tcBorders>
              <w:bottom w:val="nil"/>
            </w:tcBorders>
            <w:vAlign w:val="center"/>
          </w:tcPr>
          <w:p w:rsidR="00267941" w:rsidRDefault="00267941">
            <w:pPr>
              <w:pStyle w:val="ConsPlusNormal"/>
            </w:pPr>
            <w:r>
              <w:lastRenderedPageBreak/>
              <w:t>ИТОГО:</w:t>
            </w:r>
          </w:p>
        </w:tc>
        <w:tc>
          <w:tcPr>
            <w:tcW w:w="1384" w:type="dxa"/>
            <w:vAlign w:val="center"/>
          </w:tcPr>
          <w:p w:rsidR="00267941" w:rsidRDefault="00267941">
            <w:pPr>
              <w:pStyle w:val="ConsPlusNormal"/>
              <w:jc w:val="center"/>
            </w:pPr>
            <w:r>
              <w:t>13479827,73</w:t>
            </w:r>
          </w:p>
        </w:tc>
        <w:tc>
          <w:tcPr>
            <w:tcW w:w="1429" w:type="dxa"/>
            <w:vAlign w:val="center"/>
          </w:tcPr>
          <w:p w:rsidR="00267941" w:rsidRDefault="00267941">
            <w:pPr>
              <w:pStyle w:val="ConsPlusNormal"/>
              <w:jc w:val="center"/>
            </w:pPr>
            <w:r>
              <w:t>25945786,50</w:t>
            </w:r>
          </w:p>
        </w:tc>
        <w:tc>
          <w:tcPr>
            <w:tcW w:w="1489" w:type="dxa"/>
            <w:vAlign w:val="center"/>
          </w:tcPr>
          <w:p w:rsidR="00267941" w:rsidRDefault="00267941">
            <w:pPr>
              <w:pStyle w:val="ConsPlusNormal"/>
              <w:jc w:val="center"/>
            </w:pPr>
            <w:r>
              <w:t>13064837,44</w:t>
            </w:r>
          </w:p>
        </w:tc>
        <w:tc>
          <w:tcPr>
            <w:tcW w:w="1384" w:type="dxa"/>
            <w:vAlign w:val="center"/>
          </w:tcPr>
          <w:p w:rsidR="00267941" w:rsidRDefault="00267941">
            <w:pPr>
              <w:pStyle w:val="ConsPlusNormal"/>
              <w:jc w:val="center"/>
            </w:pPr>
            <w:r>
              <w:t>25384135,11</w:t>
            </w:r>
          </w:p>
        </w:tc>
        <w:tc>
          <w:tcPr>
            <w:tcW w:w="1384" w:type="dxa"/>
            <w:vAlign w:val="center"/>
          </w:tcPr>
          <w:p w:rsidR="00267941" w:rsidRDefault="00267941">
            <w:pPr>
              <w:pStyle w:val="ConsPlusNormal"/>
              <w:jc w:val="center"/>
            </w:pPr>
            <w:r>
              <w:t>14041479,12</w:t>
            </w:r>
          </w:p>
        </w:tc>
        <w:tc>
          <w:tcPr>
            <w:tcW w:w="1714" w:type="dxa"/>
            <w:vAlign w:val="center"/>
          </w:tcPr>
          <w:p w:rsidR="00267941" w:rsidRDefault="00267941">
            <w:pPr>
              <w:pStyle w:val="ConsPlusNormal"/>
              <w:jc w:val="center"/>
            </w:pPr>
            <w:r>
              <w:t>1112677,74</w:t>
            </w:r>
          </w:p>
        </w:tc>
        <w:tc>
          <w:tcPr>
            <w:tcW w:w="1654" w:type="dxa"/>
            <w:vAlign w:val="center"/>
          </w:tcPr>
          <w:p w:rsidR="00267941" w:rsidRDefault="00267941">
            <w:pPr>
              <w:pStyle w:val="ConsPlusNormal"/>
              <w:jc w:val="center"/>
            </w:pPr>
            <w:r>
              <w:t>13064837,44</w:t>
            </w:r>
          </w:p>
        </w:tc>
        <w:tc>
          <w:tcPr>
            <w:tcW w:w="1489" w:type="dxa"/>
            <w:vAlign w:val="center"/>
          </w:tcPr>
          <w:p w:rsidR="00267941" w:rsidRDefault="00267941">
            <w:pPr>
              <w:pStyle w:val="ConsPlusNormal"/>
              <w:jc w:val="center"/>
            </w:pPr>
            <w:r>
              <w:t>976641,68</w:t>
            </w:r>
          </w:p>
        </w:tc>
      </w:tr>
      <w:tr w:rsidR="00267941">
        <w:tc>
          <w:tcPr>
            <w:tcW w:w="1644" w:type="dxa"/>
            <w:gridSpan w:val="2"/>
            <w:tcBorders>
              <w:top w:val="nil"/>
              <w:bottom w:val="nil"/>
            </w:tcBorders>
            <w:vAlign w:val="center"/>
          </w:tcPr>
          <w:p w:rsidR="00267941" w:rsidRDefault="00267941">
            <w:pPr>
              <w:pStyle w:val="ConsPlusNormal"/>
              <w:jc w:val="right"/>
            </w:pPr>
            <w:r>
              <w:t>В ТОМ ЧИСЛЕ: ДОЛГ</w:t>
            </w:r>
          </w:p>
        </w:tc>
        <w:tc>
          <w:tcPr>
            <w:tcW w:w="1384" w:type="dxa"/>
            <w:vAlign w:val="center"/>
          </w:tcPr>
          <w:p w:rsidR="00267941" w:rsidRDefault="00267941">
            <w:pPr>
              <w:pStyle w:val="ConsPlusNormal"/>
              <w:jc w:val="center"/>
            </w:pPr>
            <w:r>
              <w:t>13479827,73</w:t>
            </w:r>
          </w:p>
        </w:tc>
        <w:tc>
          <w:tcPr>
            <w:tcW w:w="1429" w:type="dxa"/>
            <w:vAlign w:val="center"/>
          </w:tcPr>
          <w:p w:rsidR="00267941" w:rsidRDefault="00267941">
            <w:pPr>
              <w:pStyle w:val="ConsPlusNormal"/>
            </w:pPr>
          </w:p>
        </w:tc>
        <w:tc>
          <w:tcPr>
            <w:tcW w:w="1489" w:type="dxa"/>
            <w:vAlign w:val="center"/>
          </w:tcPr>
          <w:p w:rsidR="00267941" w:rsidRDefault="00267941">
            <w:pPr>
              <w:pStyle w:val="ConsPlusNormal"/>
            </w:pPr>
          </w:p>
        </w:tc>
        <w:tc>
          <w:tcPr>
            <w:tcW w:w="1384" w:type="dxa"/>
            <w:vAlign w:val="center"/>
          </w:tcPr>
          <w:p w:rsidR="00267941" w:rsidRDefault="00267941">
            <w:pPr>
              <w:pStyle w:val="ConsPlusNormal"/>
            </w:pPr>
          </w:p>
        </w:tc>
        <w:tc>
          <w:tcPr>
            <w:tcW w:w="1384" w:type="dxa"/>
            <w:vAlign w:val="center"/>
          </w:tcPr>
          <w:p w:rsidR="00267941" w:rsidRDefault="00267941">
            <w:pPr>
              <w:pStyle w:val="ConsPlusNormal"/>
              <w:jc w:val="center"/>
            </w:pPr>
            <w:r>
              <w:t>14177515,18</w:t>
            </w:r>
          </w:p>
        </w:tc>
        <w:tc>
          <w:tcPr>
            <w:tcW w:w="1714" w:type="dxa"/>
            <w:vAlign w:val="center"/>
          </w:tcPr>
          <w:p w:rsidR="00267941" w:rsidRDefault="00267941">
            <w:pPr>
              <w:pStyle w:val="ConsPlusNormal"/>
            </w:pPr>
          </w:p>
        </w:tc>
        <w:tc>
          <w:tcPr>
            <w:tcW w:w="1654" w:type="dxa"/>
            <w:vAlign w:val="center"/>
          </w:tcPr>
          <w:p w:rsidR="00267941" w:rsidRDefault="00267941">
            <w:pPr>
              <w:pStyle w:val="ConsPlusNormal"/>
            </w:pPr>
          </w:p>
        </w:tc>
        <w:tc>
          <w:tcPr>
            <w:tcW w:w="1489" w:type="dxa"/>
            <w:vAlign w:val="center"/>
          </w:tcPr>
          <w:p w:rsidR="00267941" w:rsidRDefault="00267941">
            <w:pPr>
              <w:pStyle w:val="ConsPlusNormal"/>
              <w:jc w:val="center"/>
            </w:pPr>
            <w:r>
              <w:t>1112677,74</w:t>
            </w:r>
          </w:p>
        </w:tc>
      </w:tr>
      <w:tr w:rsidR="00267941">
        <w:tc>
          <w:tcPr>
            <w:tcW w:w="1644" w:type="dxa"/>
            <w:gridSpan w:val="2"/>
            <w:tcBorders>
              <w:top w:val="nil"/>
            </w:tcBorders>
            <w:vAlign w:val="center"/>
          </w:tcPr>
          <w:p w:rsidR="00267941" w:rsidRDefault="00267941">
            <w:pPr>
              <w:pStyle w:val="ConsPlusNormal"/>
              <w:jc w:val="right"/>
            </w:pPr>
            <w:r>
              <w:t>ПЕРЕПЛАТА</w:t>
            </w:r>
          </w:p>
        </w:tc>
        <w:tc>
          <w:tcPr>
            <w:tcW w:w="1384" w:type="dxa"/>
            <w:vAlign w:val="center"/>
          </w:tcPr>
          <w:p w:rsidR="00267941" w:rsidRDefault="00267941">
            <w:pPr>
              <w:pStyle w:val="ConsPlusNormal"/>
            </w:pPr>
          </w:p>
        </w:tc>
        <w:tc>
          <w:tcPr>
            <w:tcW w:w="1429" w:type="dxa"/>
            <w:vAlign w:val="center"/>
          </w:tcPr>
          <w:p w:rsidR="00267941" w:rsidRDefault="00267941">
            <w:pPr>
              <w:pStyle w:val="ConsPlusNormal"/>
            </w:pPr>
          </w:p>
        </w:tc>
        <w:tc>
          <w:tcPr>
            <w:tcW w:w="1489" w:type="dxa"/>
            <w:vAlign w:val="center"/>
          </w:tcPr>
          <w:p w:rsidR="00267941" w:rsidRDefault="00267941">
            <w:pPr>
              <w:pStyle w:val="ConsPlusNormal"/>
            </w:pPr>
          </w:p>
        </w:tc>
        <w:tc>
          <w:tcPr>
            <w:tcW w:w="1384" w:type="dxa"/>
            <w:vAlign w:val="center"/>
          </w:tcPr>
          <w:p w:rsidR="00267941" w:rsidRDefault="00267941">
            <w:pPr>
              <w:pStyle w:val="ConsPlusNormal"/>
            </w:pPr>
          </w:p>
        </w:tc>
        <w:tc>
          <w:tcPr>
            <w:tcW w:w="1384" w:type="dxa"/>
            <w:vAlign w:val="center"/>
          </w:tcPr>
          <w:p w:rsidR="00267941" w:rsidRDefault="00267941">
            <w:pPr>
              <w:pStyle w:val="ConsPlusNormal"/>
              <w:jc w:val="center"/>
            </w:pPr>
            <w:r>
              <w:t>136036,06</w:t>
            </w:r>
          </w:p>
        </w:tc>
        <w:tc>
          <w:tcPr>
            <w:tcW w:w="1714" w:type="dxa"/>
            <w:vAlign w:val="center"/>
          </w:tcPr>
          <w:p w:rsidR="00267941" w:rsidRDefault="00267941">
            <w:pPr>
              <w:pStyle w:val="ConsPlusNormal"/>
            </w:pPr>
          </w:p>
        </w:tc>
        <w:tc>
          <w:tcPr>
            <w:tcW w:w="1654" w:type="dxa"/>
            <w:vAlign w:val="center"/>
          </w:tcPr>
          <w:p w:rsidR="00267941" w:rsidRDefault="00267941">
            <w:pPr>
              <w:pStyle w:val="ConsPlusNormal"/>
            </w:pPr>
          </w:p>
        </w:tc>
        <w:tc>
          <w:tcPr>
            <w:tcW w:w="1489" w:type="dxa"/>
            <w:vAlign w:val="center"/>
          </w:tcPr>
          <w:p w:rsidR="00267941" w:rsidRDefault="00267941">
            <w:pPr>
              <w:pStyle w:val="ConsPlusNormal"/>
              <w:jc w:val="center"/>
            </w:pPr>
            <w:r>
              <w:t>136036,06</w:t>
            </w:r>
          </w:p>
        </w:tc>
      </w:tr>
    </w:tbl>
    <w:p w:rsidR="00267941" w:rsidRDefault="00267941">
      <w:pPr>
        <w:sectPr w:rsidR="00267941">
          <w:pgSz w:w="16838" w:h="11905" w:orient="landscape"/>
          <w:pgMar w:top="1701" w:right="1134" w:bottom="850" w:left="1134" w:header="0" w:footer="0" w:gutter="0"/>
          <w:cols w:space="720"/>
        </w:sectPr>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both"/>
      </w:pPr>
    </w:p>
    <w:p w:rsidR="00267941" w:rsidRDefault="00267941">
      <w:pPr>
        <w:pStyle w:val="ConsPlusNormal"/>
        <w:jc w:val="right"/>
        <w:outlineLvl w:val="1"/>
      </w:pPr>
      <w:r>
        <w:t>Приложение N 5</w:t>
      </w:r>
    </w:p>
    <w:p w:rsidR="00267941" w:rsidRDefault="00267941">
      <w:pPr>
        <w:pStyle w:val="ConsPlusNormal"/>
        <w:jc w:val="right"/>
      </w:pPr>
      <w:r>
        <w:t>к отчету</w:t>
      </w:r>
    </w:p>
    <w:p w:rsidR="00267941" w:rsidRDefault="00267941">
      <w:pPr>
        <w:pStyle w:val="ConsPlusNormal"/>
        <w:jc w:val="right"/>
      </w:pPr>
      <w:r>
        <w:t>о деятельности областных государственных</w:t>
      </w:r>
    </w:p>
    <w:p w:rsidR="00267941" w:rsidRDefault="00267941">
      <w:pPr>
        <w:pStyle w:val="ConsPlusNormal"/>
        <w:jc w:val="right"/>
      </w:pPr>
      <w:r>
        <w:t>унитарных предприятий за 2019 год</w:t>
      </w:r>
    </w:p>
    <w:p w:rsidR="00267941" w:rsidRDefault="00267941">
      <w:pPr>
        <w:pStyle w:val="ConsPlusNormal"/>
        <w:jc w:val="both"/>
      </w:pPr>
    </w:p>
    <w:p w:rsidR="00267941" w:rsidRDefault="00267941">
      <w:pPr>
        <w:pStyle w:val="ConsPlusTitle"/>
        <w:jc w:val="center"/>
      </w:pPr>
      <w:bookmarkStart w:id="5" w:name="P513"/>
      <w:bookmarkEnd w:id="5"/>
      <w:r>
        <w:t>РЕЗУЛЬТАТЫ</w:t>
      </w:r>
    </w:p>
    <w:p w:rsidR="00267941" w:rsidRDefault="00267941">
      <w:pPr>
        <w:pStyle w:val="ConsPlusTitle"/>
        <w:jc w:val="center"/>
      </w:pPr>
      <w:r>
        <w:t>АНАЛИЗА ДЕЯТЕЛЬНОСТИ ОБЛАСТНЫХ ГОСУДАРСТВЕННЫХ ПРЕДПРИЯТИЙ</w:t>
      </w:r>
    </w:p>
    <w:p w:rsidR="00267941" w:rsidRDefault="00267941">
      <w:pPr>
        <w:pStyle w:val="ConsPlusTitle"/>
        <w:jc w:val="center"/>
      </w:pPr>
      <w:r>
        <w:t>ЗА 2019 ГОД В СООТВЕТСТВИИ С КРИТЕРИЯМИ ЦЕЛЕСООБРАЗНОСТИ ИХ</w:t>
      </w:r>
    </w:p>
    <w:p w:rsidR="00267941" w:rsidRDefault="00267941">
      <w:pPr>
        <w:pStyle w:val="ConsPlusTitle"/>
        <w:jc w:val="center"/>
      </w:pPr>
      <w:r>
        <w:t>СОХРАНЕНИЯ В СОБСТВЕННОСТИ ТОМСКОЙ ОБЛАСТИ</w:t>
      </w:r>
    </w:p>
    <w:p w:rsidR="00267941" w:rsidRDefault="002679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2269"/>
        <w:gridCol w:w="1814"/>
        <w:gridCol w:w="1729"/>
        <w:gridCol w:w="2891"/>
      </w:tblGrid>
      <w:tr w:rsidR="00267941">
        <w:tc>
          <w:tcPr>
            <w:tcW w:w="340" w:type="dxa"/>
            <w:vAlign w:val="center"/>
          </w:tcPr>
          <w:p w:rsidR="00267941" w:rsidRDefault="00267941">
            <w:pPr>
              <w:pStyle w:val="ConsPlusNormal"/>
              <w:jc w:val="center"/>
            </w:pPr>
            <w:r>
              <w:t>N</w:t>
            </w:r>
          </w:p>
        </w:tc>
        <w:tc>
          <w:tcPr>
            <w:tcW w:w="2269" w:type="dxa"/>
            <w:vAlign w:val="center"/>
          </w:tcPr>
          <w:p w:rsidR="00267941" w:rsidRDefault="00267941">
            <w:pPr>
              <w:pStyle w:val="ConsPlusNormal"/>
              <w:jc w:val="center"/>
            </w:pPr>
            <w:r>
              <w:t>Деятельность ОГУП, соответствующая критерию необходимости сохранения в государственной собственности</w:t>
            </w:r>
          </w:p>
        </w:tc>
        <w:tc>
          <w:tcPr>
            <w:tcW w:w="1814" w:type="dxa"/>
            <w:vAlign w:val="center"/>
          </w:tcPr>
          <w:p w:rsidR="00267941" w:rsidRDefault="00267941">
            <w:pPr>
              <w:pStyle w:val="ConsPlusNormal"/>
              <w:jc w:val="center"/>
            </w:pPr>
            <w:r>
              <w:t>Бюджетная эффективность деятельности ОГУП</w:t>
            </w:r>
          </w:p>
        </w:tc>
        <w:tc>
          <w:tcPr>
            <w:tcW w:w="1729" w:type="dxa"/>
            <w:vAlign w:val="center"/>
          </w:tcPr>
          <w:p w:rsidR="00267941" w:rsidRDefault="00267941">
            <w:pPr>
              <w:pStyle w:val="ConsPlusNormal"/>
              <w:jc w:val="center"/>
            </w:pPr>
            <w:r>
              <w:t>Экономическая эффективность деятельности ОГУП</w:t>
            </w:r>
          </w:p>
        </w:tc>
        <w:tc>
          <w:tcPr>
            <w:tcW w:w="2891" w:type="dxa"/>
            <w:vAlign w:val="center"/>
          </w:tcPr>
          <w:p w:rsidR="00267941" w:rsidRDefault="00267941">
            <w:pPr>
              <w:pStyle w:val="ConsPlusNormal"/>
              <w:jc w:val="center"/>
            </w:pPr>
            <w:r>
              <w:t>Вывод</w:t>
            </w:r>
          </w:p>
        </w:tc>
      </w:tr>
      <w:tr w:rsidR="00267941">
        <w:tc>
          <w:tcPr>
            <w:tcW w:w="340" w:type="dxa"/>
            <w:vAlign w:val="center"/>
          </w:tcPr>
          <w:p w:rsidR="00267941" w:rsidRDefault="00267941">
            <w:pPr>
              <w:pStyle w:val="ConsPlusNormal"/>
              <w:jc w:val="center"/>
            </w:pPr>
            <w:r>
              <w:t>1</w:t>
            </w:r>
          </w:p>
        </w:tc>
        <w:tc>
          <w:tcPr>
            <w:tcW w:w="2269" w:type="dxa"/>
            <w:vAlign w:val="center"/>
          </w:tcPr>
          <w:p w:rsidR="00267941" w:rsidRDefault="00267941">
            <w:pPr>
              <w:pStyle w:val="ConsPlusNormal"/>
              <w:jc w:val="center"/>
            </w:pPr>
            <w:r>
              <w:t>2</w:t>
            </w:r>
          </w:p>
        </w:tc>
        <w:tc>
          <w:tcPr>
            <w:tcW w:w="1814" w:type="dxa"/>
            <w:vAlign w:val="center"/>
          </w:tcPr>
          <w:p w:rsidR="00267941" w:rsidRDefault="00267941">
            <w:pPr>
              <w:pStyle w:val="ConsPlusNormal"/>
              <w:jc w:val="center"/>
            </w:pPr>
            <w:r>
              <w:t>3</w:t>
            </w:r>
          </w:p>
        </w:tc>
        <w:tc>
          <w:tcPr>
            <w:tcW w:w="1729" w:type="dxa"/>
            <w:vAlign w:val="center"/>
          </w:tcPr>
          <w:p w:rsidR="00267941" w:rsidRDefault="00267941">
            <w:pPr>
              <w:pStyle w:val="ConsPlusNormal"/>
              <w:jc w:val="center"/>
            </w:pPr>
            <w:r>
              <w:t>4</w:t>
            </w:r>
          </w:p>
        </w:tc>
        <w:tc>
          <w:tcPr>
            <w:tcW w:w="2891" w:type="dxa"/>
            <w:vAlign w:val="center"/>
          </w:tcPr>
          <w:p w:rsidR="00267941" w:rsidRDefault="00267941">
            <w:pPr>
              <w:pStyle w:val="ConsPlusNormal"/>
              <w:jc w:val="center"/>
            </w:pPr>
            <w:r>
              <w:t>5</w:t>
            </w:r>
          </w:p>
        </w:tc>
      </w:tr>
      <w:tr w:rsidR="00267941">
        <w:tc>
          <w:tcPr>
            <w:tcW w:w="340" w:type="dxa"/>
            <w:vMerge w:val="restart"/>
          </w:tcPr>
          <w:p w:rsidR="00267941" w:rsidRDefault="00267941">
            <w:pPr>
              <w:pStyle w:val="ConsPlusNormal"/>
              <w:jc w:val="center"/>
            </w:pPr>
            <w:r>
              <w:t>1</w:t>
            </w:r>
          </w:p>
        </w:tc>
        <w:tc>
          <w:tcPr>
            <w:tcW w:w="8703" w:type="dxa"/>
            <w:gridSpan w:val="4"/>
            <w:vAlign w:val="center"/>
          </w:tcPr>
          <w:p w:rsidR="00267941" w:rsidRDefault="00267941">
            <w:pPr>
              <w:pStyle w:val="ConsPlusNormal"/>
              <w:jc w:val="center"/>
              <w:outlineLvl w:val="2"/>
            </w:pPr>
            <w:r>
              <w:t>ГУП ТО "Областное ДРСУ"</w:t>
            </w:r>
          </w:p>
        </w:tc>
      </w:tr>
      <w:tr w:rsidR="00267941">
        <w:tc>
          <w:tcPr>
            <w:tcW w:w="340" w:type="dxa"/>
            <w:vMerge/>
          </w:tcPr>
          <w:p w:rsidR="00267941" w:rsidRDefault="00267941"/>
        </w:tc>
        <w:tc>
          <w:tcPr>
            <w:tcW w:w="2269" w:type="dxa"/>
          </w:tcPr>
          <w:p w:rsidR="00267941" w:rsidRDefault="00267941">
            <w:pPr>
              <w:pStyle w:val="ConsPlusNormal"/>
              <w:jc w:val="both"/>
            </w:pPr>
            <w: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14" w:history="1">
              <w:r>
                <w:rPr>
                  <w:color w:val="0000FF"/>
                </w:rPr>
                <w:t>пп. 11 п. 2 ст. 26.3</w:t>
              </w:r>
            </w:hyperlink>
            <w:r>
              <w:t xml:space="preserve"> Федерального закона от 06.10.1999 N 184-ФЗ "Об общих принципах организации законодательных (представительных) и исполнительных органов </w:t>
            </w:r>
            <w:r>
              <w:lastRenderedPageBreak/>
              <w:t xml:space="preserve">государственной власти субъектов Российской Федерации", </w:t>
            </w:r>
            <w:hyperlink r:id="rId15" w:history="1">
              <w:r>
                <w:rPr>
                  <w:color w:val="0000FF"/>
                </w:rPr>
                <w:t>п. 6 ст. 12</w:t>
              </w:r>
            </w:hyperlink>
            <w:r>
              <w:t xml:space="preserve"> Федерального закона от 08.11.2007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w:t>
            </w:r>
          </w:p>
          <w:p w:rsidR="00267941" w:rsidRDefault="00267941">
            <w:pPr>
              <w:pStyle w:val="ConsPlusNormal"/>
              <w:jc w:val="both"/>
            </w:pPr>
            <w:r>
              <w:t>Является участником национального проекта "Безопасные и качественные автомобильные дороги", реализация которого начата на территории Томской области в 2019 году (на конкурсной основе)</w:t>
            </w:r>
          </w:p>
        </w:tc>
        <w:tc>
          <w:tcPr>
            <w:tcW w:w="1814" w:type="dxa"/>
          </w:tcPr>
          <w:p w:rsidR="00267941" w:rsidRDefault="00267941">
            <w:pPr>
              <w:pStyle w:val="ConsPlusNormal"/>
              <w:jc w:val="both"/>
            </w:pPr>
            <w:r>
              <w:lastRenderedPageBreak/>
              <w:t>Удовлетворительная (чистый доход поступлений в областной бюджет имеет положительное значение)</w:t>
            </w:r>
          </w:p>
        </w:tc>
        <w:tc>
          <w:tcPr>
            <w:tcW w:w="1729" w:type="dxa"/>
          </w:tcPr>
          <w:p w:rsidR="00267941" w:rsidRDefault="00267941">
            <w:pPr>
              <w:pStyle w:val="ConsPlusNormal"/>
            </w:pPr>
            <w:r>
              <w:t>Чистая прибыль - 33124 тыс. руб.</w:t>
            </w:r>
          </w:p>
          <w:p w:rsidR="00267941" w:rsidRDefault="00267941">
            <w:pPr>
              <w:pStyle w:val="ConsPlusNormal"/>
            </w:pPr>
            <w:r>
              <w:t>Стоимость чистых активов - 610003 тыс. руб.</w:t>
            </w:r>
          </w:p>
          <w:p w:rsidR="00267941" w:rsidRDefault="00267941">
            <w:pPr>
              <w:pStyle w:val="ConsPlusNormal"/>
            </w:pPr>
            <w:r>
              <w:t>Коэффициент общей ликвидности - 1,08</w:t>
            </w:r>
          </w:p>
          <w:p w:rsidR="00267941" w:rsidRDefault="00267941">
            <w:pPr>
              <w:pStyle w:val="ConsPlusNormal"/>
            </w:pPr>
            <w:r>
              <w:t>Коэффициент автономии - 0,59</w:t>
            </w:r>
          </w:p>
          <w:p w:rsidR="00267941" w:rsidRDefault="00267941">
            <w:pPr>
              <w:pStyle w:val="ConsPlusNormal"/>
            </w:pPr>
            <w:r>
              <w:t>Рентабельность деятельности - 1,1%</w:t>
            </w:r>
          </w:p>
        </w:tc>
        <w:tc>
          <w:tcPr>
            <w:tcW w:w="2891" w:type="dxa"/>
          </w:tcPr>
          <w:p w:rsidR="00267941" w:rsidRDefault="00267941">
            <w:pPr>
              <w:pStyle w:val="ConsPlusNormal"/>
              <w:jc w:val="both"/>
            </w:pPr>
            <w:r>
              <w:t>План по чистой прибыли за 2019 год исполнен на 107,3% (план - 30870 тыс. руб.). В 2018 году получена чистая прибыль в размере 21219 тыс. руб.</w:t>
            </w:r>
          </w:p>
          <w:p w:rsidR="00267941" w:rsidRDefault="00267941">
            <w:pPr>
              <w:pStyle w:val="ConsPlusNormal"/>
              <w:jc w:val="both"/>
            </w:pPr>
            <w:r>
              <w:t>Стоимость чистых активов превышает размер уставного фонда (176306,7 тыс. руб.) на 433696,3 тыс. руб. (в 3,5 раза).</w:t>
            </w:r>
          </w:p>
          <w:p w:rsidR="00267941" w:rsidRDefault="00267941">
            <w:pPr>
              <w:pStyle w:val="ConsPlusNormal"/>
              <w:jc w:val="both"/>
            </w:pPr>
            <w:r>
              <w:t>Значения показателей коэффициента общей ликвидности и коэффициента автономии находятся в пределах нормы.</w:t>
            </w:r>
          </w:p>
          <w:p w:rsidR="00267941" w:rsidRDefault="00267941">
            <w:pPr>
              <w:pStyle w:val="ConsPlusNormal"/>
              <w:jc w:val="both"/>
            </w:pPr>
            <w:r>
              <w:t xml:space="preserve">Предприятием в 2019 году в составе прочих расходов отражены расходы в размере 22516 тыс. руб., связанные с выбытием неиспользуемого недвижимого имущества, переданного в Казну Томской области. Без учета суммы указанных расходов чистая прибыль предприятия составляет 55640 тыс. руб., </w:t>
            </w:r>
            <w:r>
              <w:lastRenderedPageBreak/>
              <w:t>рентабельность деятельности - 1,8%, что выше уровня утвержденного значения (1,3%).</w:t>
            </w:r>
          </w:p>
          <w:p w:rsidR="00267941" w:rsidRDefault="00267941">
            <w:pPr>
              <w:pStyle w:val="ConsPlusNormal"/>
              <w:jc w:val="both"/>
            </w:pPr>
            <w:r>
              <w:t>Показатель бюджетной эффективности имеет удовлетворительное значение, показатель экономической эффективности - удовлетворительное значение.</w:t>
            </w:r>
          </w:p>
          <w:p w:rsidR="00267941" w:rsidRDefault="00267941">
            <w:pPr>
              <w:pStyle w:val="ConsPlusNormal"/>
              <w:jc w:val="both"/>
            </w:pPr>
            <w:r>
              <w:t>Справочно: показатели чистой прибыли и рентабельности деятельности, указанные в графе 4, являются обязательными финансово-экономическими показателями в составе ключевых показателей эффективности деятельности (далее - КПЭ) предприятия, утвержденными Комиссией по рассмотрению отчетов о выполнении программ финансово-хозяйственной деятельности ОГУП за 2018 год и программ финансово-хозяйственной деятельности ОГУП на 2019 год (протокол от 15.07.2019 N 5).</w:t>
            </w:r>
          </w:p>
        </w:tc>
      </w:tr>
      <w:tr w:rsidR="00267941">
        <w:tc>
          <w:tcPr>
            <w:tcW w:w="340" w:type="dxa"/>
            <w:vMerge w:val="restart"/>
          </w:tcPr>
          <w:p w:rsidR="00267941" w:rsidRDefault="00267941">
            <w:pPr>
              <w:pStyle w:val="ConsPlusNormal"/>
              <w:jc w:val="center"/>
            </w:pPr>
            <w:r>
              <w:lastRenderedPageBreak/>
              <w:t>2</w:t>
            </w:r>
          </w:p>
        </w:tc>
        <w:tc>
          <w:tcPr>
            <w:tcW w:w="8703" w:type="dxa"/>
            <w:gridSpan w:val="4"/>
          </w:tcPr>
          <w:p w:rsidR="00267941" w:rsidRDefault="00267941">
            <w:pPr>
              <w:pStyle w:val="ConsPlusNormal"/>
              <w:jc w:val="center"/>
              <w:outlineLvl w:val="2"/>
            </w:pPr>
            <w:r>
              <w:t>ОГУП "Кожевниковское ДРСУ"</w:t>
            </w:r>
          </w:p>
        </w:tc>
      </w:tr>
      <w:tr w:rsidR="00267941">
        <w:tc>
          <w:tcPr>
            <w:tcW w:w="340" w:type="dxa"/>
            <w:vMerge/>
          </w:tcPr>
          <w:p w:rsidR="00267941" w:rsidRDefault="00267941"/>
        </w:tc>
        <w:tc>
          <w:tcPr>
            <w:tcW w:w="2269" w:type="dxa"/>
          </w:tcPr>
          <w:p w:rsidR="00267941" w:rsidRDefault="00267941">
            <w:pPr>
              <w:pStyle w:val="ConsPlusNormal"/>
              <w:jc w:val="both"/>
            </w:pPr>
            <w: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16" w:history="1">
              <w:r>
                <w:rPr>
                  <w:color w:val="0000FF"/>
                </w:rPr>
                <w:t>пп. 11 п. 2 ст. 26.3</w:t>
              </w:r>
            </w:hyperlink>
            <w: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17" w:history="1">
              <w:r>
                <w:rPr>
                  <w:color w:val="0000FF"/>
                </w:rPr>
                <w:t>п. 6 ст. 12</w:t>
              </w:r>
            </w:hyperlink>
            <w:r>
              <w:t xml:space="preserve"> Федерального закона от 08.11.2007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w:t>
            </w:r>
          </w:p>
        </w:tc>
        <w:tc>
          <w:tcPr>
            <w:tcW w:w="1814" w:type="dxa"/>
          </w:tcPr>
          <w:p w:rsidR="00267941" w:rsidRDefault="00267941">
            <w:pPr>
              <w:pStyle w:val="ConsPlusNormal"/>
              <w:jc w:val="both"/>
            </w:pPr>
            <w:r>
              <w:lastRenderedPageBreak/>
              <w:t>Удовлетворительная (чистый доход поступлений в областной бюджет имеет положительное значение)</w:t>
            </w:r>
          </w:p>
        </w:tc>
        <w:tc>
          <w:tcPr>
            <w:tcW w:w="1729" w:type="dxa"/>
          </w:tcPr>
          <w:p w:rsidR="00267941" w:rsidRDefault="00267941">
            <w:pPr>
              <w:pStyle w:val="ConsPlusNormal"/>
            </w:pPr>
            <w:r>
              <w:t>Чистая прибыль - 14116 тыс. рублей</w:t>
            </w:r>
          </w:p>
          <w:p w:rsidR="00267941" w:rsidRDefault="00267941">
            <w:pPr>
              <w:pStyle w:val="ConsPlusNormal"/>
            </w:pPr>
            <w:r>
              <w:t>Стоимость чистых активов - 147315 тыс. рублей</w:t>
            </w:r>
          </w:p>
          <w:p w:rsidR="00267941" w:rsidRDefault="00267941">
            <w:pPr>
              <w:pStyle w:val="ConsPlusNormal"/>
            </w:pPr>
            <w:r>
              <w:t>Коэффициент общей ликвидности - 7,93</w:t>
            </w:r>
          </w:p>
          <w:p w:rsidR="00267941" w:rsidRDefault="00267941">
            <w:pPr>
              <w:pStyle w:val="ConsPlusNormal"/>
            </w:pPr>
            <w:r>
              <w:t>Коэффициент автономии - 0,94</w:t>
            </w:r>
          </w:p>
          <w:p w:rsidR="00267941" w:rsidRDefault="00267941">
            <w:pPr>
              <w:pStyle w:val="ConsPlusNormal"/>
            </w:pPr>
            <w:r>
              <w:t>Рентабельность деятельности - 8,9%</w:t>
            </w:r>
          </w:p>
        </w:tc>
        <w:tc>
          <w:tcPr>
            <w:tcW w:w="2891" w:type="dxa"/>
          </w:tcPr>
          <w:p w:rsidR="00267941" w:rsidRDefault="00267941">
            <w:pPr>
              <w:pStyle w:val="ConsPlusNormal"/>
              <w:jc w:val="both"/>
            </w:pPr>
            <w:r>
              <w:t>План по чистой прибыли за 2019 год исполнен на 164,9% (план - 8556 тыс. руб.). В 2018 году была получена чистая прибыль в размере 10864 тыс. руб.</w:t>
            </w:r>
          </w:p>
          <w:p w:rsidR="00267941" w:rsidRDefault="00267941">
            <w:pPr>
              <w:pStyle w:val="ConsPlusNormal"/>
              <w:jc w:val="both"/>
            </w:pPr>
            <w:r>
              <w:t>Стоимость чистых активов превышает размер уставного фонда (52050 тыс. руб.) на 95265 тыс. руб. (в 2,8 раза).</w:t>
            </w:r>
          </w:p>
          <w:p w:rsidR="00267941" w:rsidRDefault="00267941">
            <w:pPr>
              <w:pStyle w:val="ConsPlusNormal"/>
            </w:pPr>
            <w:r>
              <w:t>Фактическое значение показателя коэффициента автономии находится в пределах нормы.</w:t>
            </w:r>
          </w:p>
          <w:p w:rsidR="00267941" w:rsidRDefault="00267941">
            <w:pPr>
              <w:pStyle w:val="ConsPlusNormal"/>
              <w:jc w:val="both"/>
            </w:pPr>
            <w:r>
              <w:t xml:space="preserve">Фактическое значение коэффициента общей ликвидности (7,93) превышает нормативное </w:t>
            </w:r>
            <w:r>
              <w:lastRenderedPageBreak/>
              <w:t>значение (от 1 до 2), что обусловлено:</w:t>
            </w:r>
          </w:p>
          <w:p w:rsidR="00267941" w:rsidRDefault="00267941">
            <w:pPr>
              <w:pStyle w:val="ConsPlusNormal"/>
              <w:jc w:val="both"/>
            </w:pPr>
            <w:r>
              <w:t>- аккумулированием свободных денежных средств предприятия на банковском вкладе (АО "Россельхозбанк");</w:t>
            </w:r>
          </w:p>
          <w:p w:rsidR="00267941" w:rsidRDefault="00267941">
            <w:pPr>
              <w:pStyle w:val="ConsPlusNormal"/>
              <w:jc w:val="both"/>
            </w:pPr>
            <w:r>
              <w:t>- наличием запасов материалов, необходимых для производственных процессов предприятия, что в нестабильных экономических условиях можно считать обоснованным.</w:t>
            </w:r>
          </w:p>
          <w:p w:rsidR="00267941" w:rsidRDefault="00267941">
            <w:pPr>
              <w:pStyle w:val="ConsPlusNormal"/>
              <w:jc w:val="both"/>
            </w:pPr>
            <w:r>
              <w:t>Фактическое значение показателя рентабельности деятельности превышает утвержденное в установленном порядке значение (6,2%).</w:t>
            </w:r>
          </w:p>
          <w:p w:rsidR="00267941" w:rsidRDefault="00267941">
            <w:pPr>
              <w:pStyle w:val="ConsPlusNormal"/>
              <w:jc w:val="both"/>
            </w:pPr>
            <w:r>
              <w:t>С учетом вышеизложенного показатель бюджетной эффективности имеет удовлетворительное значение, показатель экономической эффективности в целом имеет удовлетворительное значение.</w:t>
            </w:r>
          </w:p>
          <w:p w:rsidR="00267941" w:rsidRDefault="00267941">
            <w:pPr>
              <w:pStyle w:val="ConsPlusNormal"/>
              <w:jc w:val="both"/>
            </w:pPr>
            <w:r>
              <w:t>Справочно: показатели чистой прибыли и рентабельности деятельности, указанные в графе 4, являются обязательными финансово-экономическими показателями в составе КПЭ предприятия, утвержденными Комиссией по рассмотрению отчетов о выполнении программ финансово-хозяйственной деятельности ОГУП за 2018 год и программ финансово-хозяйственной деятельности ОГУП на 2019 год (протокол от 28.05.2019 N 3).</w:t>
            </w:r>
          </w:p>
        </w:tc>
      </w:tr>
      <w:tr w:rsidR="00267941">
        <w:tc>
          <w:tcPr>
            <w:tcW w:w="340" w:type="dxa"/>
            <w:vMerge w:val="restart"/>
          </w:tcPr>
          <w:p w:rsidR="00267941" w:rsidRDefault="00267941">
            <w:pPr>
              <w:pStyle w:val="ConsPlusNormal"/>
              <w:jc w:val="center"/>
            </w:pPr>
            <w:r>
              <w:lastRenderedPageBreak/>
              <w:t>3</w:t>
            </w:r>
          </w:p>
        </w:tc>
        <w:tc>
          <w:tcPr>
            <w:tcW w:w="8703" w:type="dxa"/>
            <w:gridSpan w:val="4"/>
          </w:tcPr>
          <w:p w:rsidR="00267941" w:rsidRDefault="00267941">
            <w:pPr>
              <w:pStyle w:val="ConsPlusNormal"/>
              <w:jc w:val="center"/>
              <w:outlineLvl w:val="2"/>
            </w:pPr>
            <w:r>
              <w:t>ОГУП "Областной аптечный склад"</w:t>
            </w:r>
          </w:p>
        </w:tc>
      </w:tr>
      <w:tr w:rsidR="00267941">
        <w:tc>
          <w:tcPr>
            <w:tcW w:w="340" w:type="dxa"/>
            <w:vMerge/>
          </w:tcPr>
          <w:p w:rsidR="00267941" w:rsidRDefault="00267941"/>
        </w:tc>
        <w:tc>
          <w:tcPr>
            <w:tcW w:w="2269" w:type="dxa"/>
          </w:tcPr>
          <w:p w:rsidR="00267941" w:rsidRDefault="00267941">
            <w:pPr>
              <w:pStyle w:val="ConsPlusNormal"/>
            </w:pPr>
            <w:r>
              <w:t xml:space="preserve">Осуществляет деятельность в </w:t>
            </w:r>
            <w:r>
              <w:lastRenderedPageBreak/>
              <w:t xml:space="preserve">соответствии с </w:t>
            </w:r>
            <w:hyperlink r:id="rId18" w:history="1">
              <w:r>
                <w:rPr>
                  <w:color w:val="0000FF"/>
                </w:rPr>
                <w:t>пп. 1</w:t>
              </w:r>
            </w:hyperlink>
            <w:r>
              <w:t xml:space="preserve">, </w:t>
            </w:r>
            <w:hyperlink r:id="rId19" w:history="1">
              <w:r>
                <w:rPr>
                  <w:color w:val="0000FF"/>
                </w:rPr>
                <w:t>2 статьи 5</w:t>
              </w:r>
            </w:hyperlink>
            <w:r>
              <w:t xml:space="preserve"> Федерального закона от 08.01.1998 N 3-ФЗ "О наркотических средствах и психотропных веществах", которая может выполняться только государственными унитарными предприятиями и государственными учреждениями</w:t>
            </w:r>
          </w:p>
        </w:tc>
        <w:tc>
          <w:tcPr>
            <w:tcW w:w="1814" w:type="dxa"/>
          </w:tcPr>
          <w:p w:rsidR="00267941" w:rsidRDefault="00267941">
            <w:pPr>
              <w:pStyle w:val="ConsPlusNormal"/>
              <w:jc w:val="both"/>
            </w:pPr>
            <w:r>
              <w:lastRenderedPageBreak/>
              <w:t xml:space="preserve">Удовлетворительная (чистый </w:t>
            </w:r>
            <w:r>
              <w:lastRenderedPageBreak/>
              <w:t>доход поступлений в областной бюджет имеет положительное значение)</w:t>
            </w:r>
          </w:p>
        </w:tc>
        <w:tc>
          <w:tcPr>
            <w:tcW w:w="1729" w:type="dxa"/>
          </w:tcPr>
          <w:p w:rsidR="00267941" w:rsidRDefault="00267941">
            <w:pPr>
              <w:pStyle w:val="ConsPlusNormal"/>
            </w:pPr>
            <w:r>
              <w:lastRenderedPageBreak/>
              <w:t>Чистая прибыль - 1956 тыс. руб.</w:t>
            </w:r>
          </w:p>
          <w:p w:rsidR="00267941" w:rsidRDefault="00267941">
            <w:pPr>
              <w:pStyle w:val="ConsPlusNormal"/>
            </w:pPr>
            <w:r>
              <w:lastRenderedPageBreak/>
              <w:t>Стоимость чистых активов - 29778 тыс. руб.</w:t>
            </w:r>
          </w:p>
          <w:p w:rsidR="00267941" w:rsidRDefault="00267941">
            <w:pPr>
              <w:pStyle w:val="ConsPlusNormal"/>
            </w:pPr>
            <w:r>
              <w:t>Коэффициент общей ликвидности - 1,01</w:t>
            </w:r>
          </w:p>
          <w:p w:rsidR="00267941" w:rsidRDefault="00267941">
            <w:pPr>
              <w:pStyle w:val="ConsPlusNormal"/>
            </w:pPr>
            <w:r>
              <w:t>Коэффициент автономии - 0,28</w:t>
            </w:r>
          </w:p>
          <w:p w:rsidR="00267941" w:rsidRDefault="00267941">
            <w:pPr>
              <w:pStyle w:val="ConsPlusNormal"/>
            </w:pPr>
            <w:r>
              <w:t>Рентабельность деятельности - 0,4%</w:t>
            </w:r>
          </w:p>
        </w:tc>
        <w:tc>
          <w:tcPr>
            <w:tcW w:w="2891" w:type="dxa"/>
          </w:tcPr>
          <w:p w:rsidR="00267941" w:rsidRDefault="00267941">
            <w:pPr>
              <w:pStyle w:val="ConsPlusNormal"/>
              <w:jc w:val="both"/>
            </w:pPr>
            <w:r>
              <w:lastRenderedPageBreak/>
              <w:t xml:space="preserve">План по чистой прибыли за 2019 год предприятием </w:t>
            </w:r>
            <w:r>
              <w:lastRenderedPageBreak/>
              <w:t>исполнен на 86,3% (план - 2267 тыс. руб.). За 2018 год получена чистая прибыль в размере 1156 тыс. руб.</w:t>
            </w:r>
          </w:p>
          <w:p w:rsidR="00267941" w:rsidRDefault="00267941">
            <w:pPr>
              <w:pStyle w:val="ConsPlusNormal"/>
              <w:jc w:val="both"/>
            </w:pPr>
            <w:r>
              <w:t>Стоимость чистых активов превышает размер уставного фонда (8382 тыс. руб.) на 21396 тыс. руб. (в 3,6 раза).</w:t>
            </w:r>
          </w:p>
          <w:p w:rsidR="00267941" w:rsidRDefault="00267941">
            <w:pPr>
              <w:pStyle w:val="ConsPlusNormal"/>
              <w:jc w:val="both"/>
            </w:pPr>
            <w:r>
              <w:t>Значение коэффициента общей ликвидности находится в пределах нормы (от 1 до 2).</w:t>
            </w:r>
          </w:p>
          <w:p w:rsidR="00267941" w:rsidRDefault="00267941">
            <w:pPr>
              <w:pStyle w:val="ConsPlusNormal"/>
              <w:jc w:val="both"/>
            </w:pPr>
            <w:r>
              <w:t>Значение коэффициента автономии ниже нормативного значения.</w:t>
            </w:r>
          </w:p>
          <w:p w:rsidR="00267941" w:rsidRDefault="00267941">
            <w:pPr>
              <w:pStyle w:val="ConsPlusNormal"/>
              <w:jc w:val="both"/>
            </w:pPr>
            <w:r>
              <w:t>Фактическое значение показателя рентабельности деятельности соответствует плановому уровню (0,4).</w:t>
            </w:r>
          </w:p>
          <w:p w:rsidR="00267941" w:rsidRDefault="00267941">
            <w:pPr>
              <w:pStyle w:val="ConsPlusNormal"/>
              <w:jc w:val="both"/>
            </w:pPr>
            <w:r>
              <w:t>Показатель бюджетной эффективности имеет удовлетворительное значение, а показатель экономической эффективности - неудовлетворительное.</w:t>
            </w:r>
          </w:p>
          <w:p w:rsidR="00267941" w:rsidRDefault="00267941">
            <w:pPr>
              <w:pStyle w:val="ConsPlusNormal"/>
              <w:jc w:val="both"/>
            </w:pPr>
            <w:r>
              <w:t>Справочно: показатели чистой прибыли и рентабельности деятельности, указанные в графе 4, являются обязательными финансово-экономическими показателями в составе КПЭ предприятия, утвержденными Комиссией по рассмотрению отчетов о выполнении программ финансово-хозяйственной деятельности ОГУП за 2018 год и программ финансово-хозяйственной деятельности ОГУП на 2019 год (протокол от 21.05.2019 N 2).</w:t>
            </w:r>
          </w:p>
        </w:tc>
      </w:tr>
      <w:tr w:rsidR="00267941">
        <w:tc>
          <w:tcPr>
            <w:tcW w:w="340" w:type="dxa"/>
            <w:vMerge w:val="restart"/>
          </w:tcPr>
          <w:p w:rsidR="00267941" w:rsidRDefault="00267941">
            <w:pPr>
              <w:pStyle w:val="ConsPlusNormal"/>
              <w:jc w:val="center"/>
            </w:pPr>
            <w:r>
              <w:lastRenderedPageBreak/>
              <w:t>4</w:t>
            </w:r>
          </w:p>
        </w:tc>
        <w:tc>
          <w:tcPr>
            <w:tcW w:w="8703" w:type="dxa"/>
            <w:gridSpan w:val="4"/>
          </w:tcPr>
          <w:p w:rsidR="00267941" w:rsidRDefault="00267941">
            <w:pPr>
              <w:pStyle w:val="ConsPlusNormal"/>
              <w:jc w:val="center"/>
              <w:outlineLvl w:val="2"/>
            </w:pPr>
            <w:r>
              <w:t>ОГУП "Бакчарское"</w:t>
            </w:r>
          </w:p>
        </w:tc>
      </w:tr>
      <w:tr w:rsidR="00267941">
        <w:tc>
          <w:tcPr>
            <w:tcW w:w="340" w:type="dxa"/>
            <w:vMerge/>
          </w:tcPr>
          <w:p w:rsidR="00267941" w:rsidRDefault="00267941"/>
        </w:tc>
        <w:tc>
          <w:tcPr>
            <w:tcW w:w="2269" w:type="dxa"/>
          </w:tcPr>
          <w:p w:rsidR="00267941" w:rsidRDefault="00267941">
            <w:pPr>
              <w:pStyle w:val="ConsPlusNormal"/>
              <w:jc w:val="both"/>
            </w:pPr>
            <w:r>
              <w:t xml:space="preserve">Участвует в решении задач и реализации мероприятий государственных программ Томской области, </w:t>
            </w:r>
            <w:r>
              <w:lastRenderedPageBreak/>
              <w:t xml:space="preserve">утвержденных в соответствии с </w:t>
            </w:r>
            <w:hyperlink r:id="rId20" w:history="1">
              <w:r>
                <w:rPr>
                  <w:color w:val="0000FF"/>
                </w:rPr>
                <w:t>Законом</w:t>
              </w:r>
            </w:hyperlink>
            <w:r>
              <w:t xml:space="preserve"> Томской области от 12 марта 2015 года N 24-ОЗ "О стратегическом планировании в Томской области"</w:t>
            </w:r>
          </w:p>
        </w:tc>
        <w:tc>
          <w:tcPr>
            <w:tcW w:w="1814" w:type="dxa"/>
          </w:tcPr>
          <w:p w:rsidR="00267941" w:rsidRDefault="00267941">
            <w:pPr>
              <w:pStyle w:val="ConsPlusNormal"/>
              <w:jc w:val="both"/>
            </w:pPr>
            <w:r>
              <w:lastRenderedPageBreak/>
              <w:t xml:space="preserve">Удовлетворительная (чистый доход поступлений в областной бюджет имеет </w:t>
            </w:r>
            <w:r>
              <w:lastRenderedPageBreak/>
              <w:t>положительное значение)</w:t>
            </w:r>
          </w:p>
        </w:tc>
        <w:tc>
          <w:tcPr>
            <w:tcW w:w="1729" w:type="dxa"/>
          </w:tcPr>
          <w:p w:rsidR="00267941" w:rsidRDefault="00267941">
            <w:pPr>
              <w:pStyle w:val="ConsPlusNormal"/>
            </w:pPr>
            <w:r>
              <w:lastRenderedPageBreak/>
              <w:t>Чистая прибыль - 1725 тыс. руб.</w:t>
            </w:r>
          </w:p>
          <w:p w:rsidR="00267941" w:rsidRDefault="00267941">
            <w:pPr>
              <w:pStyle w:val="ConsPlusNormal"/>
            </w:pPr>
            <w:r>
              <w:t>Стоимость чистых активов - 24354 тыс. руб.</w:t>
            </w:r>
          </w:p>
          <w:p w:rsidR="00267941" w:rsidRDefault="00267941">
            <w:pPr>
              <w:pStyle w:val="ConsPlusNormal"/>
            </w:pPr>
            <w:r>
              <w:t xml:space="preserve">Коэффициент </w:t>
            </w:r>
            <w:r>
              <w:lastRenderedPageBreak/>
              <w:t>общей ликвидности - 2,17</w:t>
            </w:r>
          </w:p>
          <w:p w:rsidR="00267941" w:rsidRDefault="00267941">
            <w:pPr>
              <w:pStyle w:val="ConsPlusNormal"/>
            </w:pPr>
            <w:r>
              <w:t>Коэффициент автономии - 0,81</w:t>
            </w:r>
          </w:p>
          <w:p w:rsidR="00267941" w:rsidRDefault="00267941">
            <w:pPr>
              <w:pStyle w:val="ConsPlusNormal"/>
            </w:pPr>
            <w:r>
              <w:t>Рентабельность деятельности - 5,6%</w:t>
            </w:r>
          </w:p>
        </w:tc>
        <w:tc>
          <w:tcPr>
            <w:tcW w:w="2891" w:type="dxa"/>
          </w:tcPr>
          <w:p w:rsidR="00267941" w:rsidRDefault="00267941">
            <w:pPr>
              <w:pStyle w:val="ConsPlusNormal"/>
              <w:jc w:val="both"/>
            </w:pPr>
            <w:r>
              <w:lastRenderedPageBreak/>
              <w:t>План по чистой прибыли за 2019 год предприятием исполнен на 98,6% (план - 1750 тыс. руб.). За 2018 год получена чистая прибыль в размере 5400 тыс. руб.</w:t>
            </w:r>
          </w:p>
          <w:p w:rsidR="00267941" w:rsidRDefault="00267941">
            <w:pPr>
              <w:pStyle w:val="ConsPlusNormal"/>
              <w:jc w:val="both"/>
            </w:pPr>
            <w:r>
              <w:lastRenderedPageBreak/>
              <w:t>Стоимость чистых активов превышает размер уставного фонда (501 тыс. руб.) на 23853 тыс. руб. (в 48,6 раза).</w:t>
            </w:r>
          </w:p>
          <w:p w:rsidR="00267941" w:rsidRDefault="00267941">
            <w:pPr>
              <w:pStyle w:val="ConsPlusNormal"/>
              <w:jc w:val="both"/>
            </w:pPr>
            <w:r>
              <w:t>Значение коэффициента общей ликвидности незначительно превышает нормативное значение.</w:t>
            </w:r>
          </w:p>
          <w:p w:rsidR="00267941" w:rsidRDefault="00267941">
            <w:pPr>
              <w:pStyle w:val="ConsPlusNormal"/>
              <w:jc w:val="both"/>
            </w:pPr>
            <w:r>
              <w:t>Значение коэффициента автономии находится в пределах нормы.</w:t>
            </w:r>
          </w:p>
          <w:p w:rsidR="00267941" w:rsidRDefault="00267941">
            <w:pPr>
              <w:pStyle w:val="ConsPlusNormal"/>
              <w:jc w:val="both"/>
            </w:pPr>
            <w:r>
              <w:t>Фактическое значение показателя рентабельности деятельности (положительное) ниже утвержденного в установленном порядке значения.</w:t>
            </w:r>
          </w:p>
          <w:p w:rsidR="00267941" w:rsidRDefault="00267941">
            <w:pPr>
              <w:pStyle w:val="ConsPlusNormal"/>
              <w:jc w:val="both"/>
            </w:pPr>
            <w:r>
              <w:t>Показатель бюджетной эффективности имеет удовлетворительное значение, а показатель экономической эффективности - неудовлетворительное.</w:t>
            </w:r>
          </w:p>
          <w:p w:rsidR="00267941" w:rsidRDefault="00267941">
            <w:pPr>
              <w:pStyle w:val="ConsPlusNormal"/>
              <w:jc w:val="both"/>
            </w:pPr>
            <w:r>
              <w:t>Справочно: показатели КПЭ, указанные в графе 4, утверждены Комиссией по рассмотрению показателей программы финансово-хозяйственной деятельности ОГУП на 2019 год (протокол от 12.11.2019 N 1).</w:t>
            </w:r>
          </w:p>
        </w:tc>
      </w:tr>
      <w:tr w:rsidR="00267941">
        <w:tc>
          <w:tcPr>
            <w:tcW w:w="340" w:type="dxa"/>
            <w:vMerge w:val="restart"/>
          </w:tcPr>
          <w:p w:rsidR="00267941" w:rsidRDefault="00267941">
            <w:pPr>
              <w:pStyle w:val="ConsPlusNormal"/>
              <w:jc w:val="center"/>
            </w:pPr>
            <w:r>
              <w:lastRenderedPageBreak/>
              <w:t>5</w:t>
            </w:r>
          </w:p>
        </w:tc>
        <w:tc>
          <w:tcPr>
            <w:tcW w:w="8703" w:type="dxa"/>
            <w:gridSpan w:val="4"/>
          </w:tcPr>
          <w:p w:rsidR="00267941" w:rsidRDefault="00267941">
            <w:pPr>
              <w:pStyle w:val="ConsPlusNormal"/>
              <w:jc w:val="center"/>
              <w:outlineLvl w:val="2"/>
            </w:pPr>
            <w:r>
              <w:t>ОГУП "Первомайское ДРСУ"</w:t>
            </w:r>
          </w:p>
        </w:tc>
      </w:tr>
      <w:tr w:rsidR="00267941">
        <w:tc>
          <w:tcPr>
            <w:tcW w:w="340" w:type="dxa"/>
            <w:vMerge/>
          </w:tcPr>
          <w:p w:rsidR="00267941" w:rsidRDefault="00267941"/>
        </w:tc>
        <w:tc>
          <w:tcPr>
            <w:tcW w:w="8703" w:type="dxa"/>
            <w:gridSpan w:val="4"/>
          </w:tcPr>
          <w:p w:rsidR="00267941" w:rsidRDefault="00267941">
            <w:pPr>
              <w:pStyle w:val="ConsPlusNormal"/>
              <w:jc w:val="center"/>
            </w:pPr>
            <w:r>
              <w:t>Предприятие находится в процедуре банкротства, в 2019 году не осуществляло хозяйственную деятельность</w:t>
            </w:r>
          </w:p>
        </w:tc>
      </w:tr>
    </w:tbl>
    <w:p w:rsidR="00267941" w:rsidRDefault="00267941">
      <w:pPr>
        <w:pStyle w:val="ConsPlusNormal"/>
        <w:jc w:val="both"/>
      </w:pPr>
    </w:p>
    <w:p w:rsidR="00267941" w:rsidRDefault="00267941">
      <w:pPr>
        <w:pStyle w:val="ConsPlusNormal"/>
        <w:jc w:val="both"/>
      </w:pPr>
    </w:p>
    <w:p w:rsidR="00267941" w:rsidRDefault="00267941">
      <w:pPr>
        <w:pStyle w:val="ConsPlusNormal"/>
        <w:pBdr>
          <w:top w:val="single" w:sz="6" w:space="0" w:color="auto"/>
        </w:pBdr>
        <w:spacing w:before="100" w:after="100"/>
        <w:jc w:val="both"/>
        <w:rPr>
          <w:sz w:val="2"/>
          <w:szCs w:val="2"/>
        </w:rPr>
      </w:pPr>
    </w:p>
    <w:p w:rsidR="00443229" w:rsidRDefault="00443229">
      <w:bookmarkStart w:id="6" w:name="_GoBack"/>
      <w:bookmarkEnd w:id="6"/>
    </w:p>
    <w:sectPr w:rsidR="00443229" w:rsidSect="00D55872">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941"/>
    <w:rsid w:val="00267941"/>
    <w:rsid w:val="004432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4A292-F5F8-4F8C-A517-994BC31FE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79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6794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6794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3356&amp;dst=100011" TargetMode="External"/><Relationship Id="rId13" Type="http://schemas.openxmlformats.org/officeDocument/2006/relationships/hyperlink" Target="https://login.consultant.ru/link/?req=doc&amp;base=LAW&amp;n=341777" TargetMode="External"/><Relationship Id="rId18" Type="http://schemas.openxmlformats.org/officeDocument/2006/relationships/hyperlink" Target="https://login.consultant.ru/link/?req=doc&amp;base=LAW&amp;n=330166&amp;dst=394"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login.consultant.ru/link/?req=doc&amp;base=LAW&amp;n=351241" TargetMode="External"/><Relationship Id="rId12" Type="http://schemas.openxmlformats.org/officeDocument/2006/relationships/hyperlink" Target="https://login.consultant.ru/link/?req=doc&amp;base=LAW&amp;n=330166&amp;dst=395" TargetMode="External"/><Relationship Id="rId17" Type="http://schemas.openxmlformats.org/officeDocument/2006/relationships/hyperlink" Target="https://login.consultant.ru/link/?req=doc&amp;base=LAW&amp;n=346763&amp;dst=100172" TargetMode="External"/><Relationship Id="rId2" Type="http://schemas.openxmlformats.org/officeDocument/2006/relationships/settings" Target="settings.xml"/><Relationship Id="rId16" Type="http://schemas.openxmlformats.org/officeDocument/2006/relationships/hyperlink" Target="https://login.consultant.ru/link/?req=doc&amp;base=LAW&amp;n=353250&amp;dst=547" TargetMode="External"/><Relationship Id="rId20" Type="http://schemas.openxmlformats.org/officeDocument/2006/relationships/hyperlink" Target="https://login.consultant.ru/link/?req=doc&amp;base=RLAW091&amp;n=134988" TargetMode="External"/><Relationship Id="rId1" Type="http://schemas.openxmlformats.org/officeDocument/2006/relationships/styles" Target="styles.xml"/><Relationship Id="rId6" Type="http://schemas.openxmlformats.org/officeDocument/2006/relationships/hyperlink" Target="https://login.consultant.ru/link/?req=doc&amp;base=LAW&amp;n=342439" TargetMode="External"/><Relationship Id="rId11" Type="http://schemas.openxmlformats.org/officeDocument/2006/relationships/hyperlink" Target="https://login.consultant.ru/link/?req=doc&amp;base=LAW&amp;n=330166&amp;dst=394" TargetMode="External"/><Relationship Id="rId5" Type="http://schemas.openxmlformats.org/officeDocument/2006/relationships/hyperlink" Target="https://login.consultant.ru/link/?req=doc&amp;base=RLAW091&amp;n=126547&amp;dst=100012" TargetMode="External"/><Relationship Id="rId15" Type="http://schemas.openxmlformats.org/officeDocument/2006/relationships/hyperlink" Target="https://login.consultant.ru/link/?req=doc&amp;base=LAW&amp;n=346763&amp;dst=100172" TargetMode="External"/><Relationship Id="rId10" Type="http://schemas.openxmlformats.org/officeDocument/2006/relationships/hyperlink" Target="https://login.consultant.ru/link/?req=doc&amp;base=LAW&amp;n=353250" TargetMode="External"/><Relationship Id="rId19" Type="http://schemas.openxmlformats.org/officeDocument/2006/relationships/hyperlink" Target="https://login.consultant.ru/link/?req=doc&amp;base=LAW&amp;n=330166&amp;dst=395"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40211" TargetMode="External"/><Relationship Id="rId14" Type="http://schemas.openxmlformats.org/officeDocument/2006/relationships/hyperlink" Target="https://login.consultant.ru/link/?req=doc&amp;base=LAW&amp;n=353250&amp;dst=547"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9077</Words>
  <Characters>51742</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Перваков Александр Викторович</dc:creator>
  <cp:keywords/>
  <dc:description/>
  <cp:lastModifiedBy>Перваков Александр Викторович</cp:lastModifiedBy>
  <cp:revision>1</cp:revision>
  <dcterms:created xsi:type="dcterms:W3CDTF">2021-05-13T03:17:00Z</dcterms:created>
  <dcterms:modified xsi:type="dcterms:W3CDTF">2021-05-13T03:18:00Z</dcterms:modified>
</cp:coreProperties>
</file>