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072" w:rsidRDefault="00690072">
      <w:pPr>
        <w:pStyle w:val="ConsPlusTitle"/>
        <w:jc w:val="center"/>
        <w:outlineLvl w:val="0"/>
      </w:pPr>
      <w:bookmarkStart w:id="0" w:name="_GoBack"/>
      <w:r>
        <w:t>ЗАКОНОДАТЕЛЬНАЯ ДУМА ТОМСКОЙ ОБЛАСТИ</w:t>
      </w:r>
    </w:p>
    <w:p w:rsidR="00690072" w:rsidRDefault="00690072">
      <w:pPr>
        <w:pStyle w:val="ConsPlusTitle"/>
        <w:jc w:val="center"/>
      </w:pPr>
    </w:p>
    <w:p w:rsidR="00690072" w:rsidRDefault="00690072">
      <w:pPr>
        <w:pStyle w:val="ConsPlusTitle"/>
        <w:jc w:val="center"/>
      </w:pPr>
      <w:r>
        <w:t>ПОСТАНОВЛЕНИЕ</w:t>
      </w:r>
    </w:p>
    <w:p w:rsidR="00690072" w:rsidRDefault="00690072">
      <w:pPr>
        <w:pStyle w:val="ConsPlusTitle"/>
        <w:jc w:val="center"/>
      </w:pPr>
      <w:r>
        <w:t>от 25 июня 2020 г. N 2421</w:t>
      </w:r>
    </w:p>
    <w:p w:rsidR="00690072" w:rsidRDefault="00690072">
      <w:pPr>
        <w:pStyle w:val="ConsPlusTitle"/>
        <w:jc w:val="center"/>
      </w:pPr>
    </w:p>
    <w:p w:rsidR="00690072" w:rsidRDefault="00690072">
      <w:pPr>
        <w:pStyle w:val="ConsPlusTitle"/>
        <w:jc w:val="center"/>
      </w:pPr>
      <w:r>
        <w:t>ОБ ОТЧЕТЕ О РЕЗУЛЬТАТАХ ПЕРЕДАЧИ В АРЕНДУ</w:t>
      </w:r>
    </w:p>
    <w:p w:rsidR="00690072" w:rsidRDefault="00690072">
      <w:pPr>
        <w:pStyle w:val="ConsPlusTitle"/>
        <w:jc w:val="center"/>
      </w:pPr>
      <w:r>
        <w:t>И БЕЗВОЗМЕЗДНОЕ ПОЛЬЗОВАНИЕ ОБЛАСТНОГО</w:t>
      </w:r>
    </w:p>
    <w:p w:rsidR="00690072" w:rsidRDefault="00690072">
      <w:pPr>
        <w:pStyle w:val="ConsPlusTitle"/>
        <w:jc w:val="center"/>
      </w:pPr>
      <w:r>
        <w:t>ГОСУДАРСТВЕННОГО ИМУЩЕСТВА ЗА 2019 ГОД</w:t>
      </w:r>
    </w:p>
    <w:p w:rsidR="00690072" w:rsidRDefault="00690072">
      <w:pPr>
        <w:pStyle w:val="ConsPlusNormal"/>
        <w:jc w:val="both"/>
      </w:pPr>
    </w:p>
    <w:p w:rsidR="00690072" w:rsidRDefault="00690072">
      <w:pPr>
        <w:pStyle w:val="ConsPlusNormal"/>
        <w:ind w:firstLine="540"/>
        <w:jc w:val="both"/>
      </w:pPr>
      <w:r>
        <w:t xml:space="preserve">Рассмотрев отчет о результатах передачи в аренду и безвозмездное пользование областного государственного имущества за 2019 год, в соответствии со </w:t>
      </w:r>
      <w:hyperlink r:id="rId4" w:history="1">
        <w:r>
          <w:rPr>
            <w:color w:val="0000FF"/>
          </w:rPr>
          <w:t>статьей 4</w:t>
        </w:r>
      </w:hyperlink>
      <w:r>
        <w:t xml:space="preserve"> Закона Томской области от 9 июля 2019 года N 70-ОЗ "О предоставлении государственного имущества Томской области в аренду и безвозмездное пользование", Законодательная Дума Томской области постановляет:</w:t>
      </w:r>
    </w:p>
    <w:p w:rsidR="00690072" w:rsidRDefault="00690072">
      <w:pPr>
        <w:pStyle w:val="ConsPlusNormal"/>
        <w:spacing w:before="220"/>
        <w:ind w:firstLine="540"/>
        <w:jc w:val="both"/>
      </w:pPr>
      <w:r>
        <w:t xml:space="preserve">Утвердить отчет о результатах передачи в аренду и безвозмездное пользование областного государственного имущества за 2019 год согласно </w:t>
      </w:r>
      <w:hyperlink w:anchor="P28" w:history="1">
        <w:r>
          <w:rPr>
            <w:color w:val="0000FF"/>
          </w:rPr>
          <w:t>приложению</w:t>
        </w:r>
      </w:hyperlink>
      <w:r>
        <w:t>.</w:t>
      </w:r>
    </w:p>
    <w:p w:rsidR="00690072" w:rsidRDefault="00690072">
      <w:pPr>
        <w:pStyle w:val="ConsPlusNormal"/>
        <w:jc w:val="both"/>
      </w:pPr>
    </w:p>
    <w:p w:rsidR="00690072" w:rsidRDefault="00690072">
      <w:pPr>
        <w:pStyle w:val="ConsPlusNormal"/>
        <w:jc w:val="right"/>
      </w:pPr>
      <w:r>
        <w:t>Председатель</w:t>
      </w:r>
    </w:p>
    <w:p w:rsidR="00690072" w:rsidRDefault="00690072">
      <w:pPr>
        <w:pStyle w:val="ConsPlusNormal"/>
        <w:jc w:val="right"/>
      </w:pPr>
      <w:r>
        <w:t>Законодательной Думы</w:t>
      </w:r>
    </w:p>
    <w:p w:rsidR="00690072" w:rsidRDefault="00690072">
      <w:pPr>
        <w:pStyle w:val="ConsPlusNormal"/>
        <w:jc w:val="right"/>
      </w:pPr>
      <w:r>
        <w:t>Томской области</w:t>
      </w:r>
    </w:p>
    <w:p w:rsidR="00690072" w:rsidRDefault="00690072">
      <w:pPr>
        <w:pStyle w:val="ConsPlusNormal"/>
        <w:jc w:val="right"/>
      </w:pPr>
      <w:r>
        <w:t>О.В.КОЗЛОВСКАЯ</w:t>
      </w:r>
    </w:p>
    <w:p w:rsidR="00690072" w:rsidRDefault="00690072">
      <w:pPr>
        <w:pStyle w:val="ConsPlusNormal"/>
        <w:jc w:val="both"/>
      </w:pPr>
    </w:p>
    <w:p w:rsidR="00690072" w:rsidRDefault="00690072">
      <w:pPr>
        <w:pStyle w:val="ConsPlusNormal"/>
        <w:jc w:val="both"/>
      </w:pPr>
    </w:p>
    <w:p w:rsidR="00690072" w:rsidRDefault="00690072">
      <w:pPr>
        <w:pStyle w:val="ConsPlusNormal"/>
        <w:jc w:val="both"/>
      </w:pPr>
    </w:p>
    <w:p w:rsidR="00690072" w:rsidRDefault="00690072">
      <w:pPr>
        <w:pStyle w:val="ConsPlusNormal"/>
        <w:jc w:val="both"/>
      </w:pPr>
    </w:p>
    <w:p w:rsidR="00690072" w:rsidRDefault="00690072">
      <w:pPr>
        <w:pStyle w:val="ConsPlusNormal"/>
        <w:jc w:val="both"/>
      </w:pPr>
    </w:p>
    <w:p w:rsidR="00690072" w:rsidRDefault="00690072">
      <w:pPr>
        <w:pStyle w:val="ConsPlusNormal"/>
        <w:jc w:val="right"/>
        <w:outlineLvl w:val="0"/>
      </w:pPr>
      <w:r>
        <w:t>Приложение</w:t>
      </w:r>
    </w:p>
    <w:p w:rsidR="00690072" w:rsidRDefault="00690072">
      <w:pPr>
        <w:pStyle w:val="ConsPlusNormal"/>
        <w:jc w:val="right"/>
      </w:pPr>
      <w:r>
        <w:t>к постановлению</w:t>
      </w:r>
    </w:p>
    <w:p w:rsidR="00690072" w:rsidRDefault="00690072">
      <w:pPr>
        <w:pStyle w:val="ConsPlusNormal"/>
        <w:jc w:val="right"/>
      </w:pPr>
      <w:r>
        <w:t>Законодательной Думы</w:t>
      </w:r>
    </w:p>
    <w:p w:rsidR="00690072" w:rsidRDefault="00690072">
      <w:pPr>
        <w:pStyle w:val="ConsPlusNormal"/>
        <w:jc w:val="right"/>
      </w:pPr>
      <w:r>
        <w:t>Томской области</w:t>
      </w:r>
    </w:p>
    <w:p w:rsidR="00690072" w:rsidRDefault="00690072">
      <w:pPr>
        <w:pStyle w:val="ConsPlusNormal"/>
        <w:jc w:val="right"/>
      </w:pPr>
      <w:r>
        <w:t>от 25.06.2020 N 2421</w:t>
      </w:r>
    </w:p>
    <w:p w:rsidR="00690072" w:rsidRDefault="00690072">
      <w:pPr>
        <w:pStyle w:val="ConsPlusNormal"/>
        <w:jc w:val="both"/>
      </w:pPr>
    </w:p>
    <w:p w:rsidR="00690072" w:rsidRDefault="00690072">
      <w:pPr>
        <w:pStyle w:val="ConsPlusTitle"/>
        <w:jc w:val="center"/>
      </w:pPr>
      <w:bookmarkStart w:id="1" w:name="P28"/>
      <w:bookmarkEnd w:id="1"/>
      <w:r>
        <w:t>ПРАВОВАЯ ОСНОВА</w:t>
      </w:r>
    </w:p>
    <w:p w:rsidR="00690072" w:rsidRDefault="00690072">
      <w:pPr>
        <w:pStyle w:val="ConsPlusTitle"/>
        <w:jc w:val="center"/>
      </w:pPr>
      <w:r>
        <w:t>ПРЕДОСТАВЛЕНИЯ ОБЛАСТНОГО ГОСУДАРСТВЕННОГО</w:t>
      </w:r>
    </w:p>
    <w:p w:rsidR="00690072" w:rsidRDefault="00690072">
      <w:pPr>
        <w:pStyle w:val="ConsPlusTitle"/>
        <w:jc w:val="center"/>
      </w:pPr>
      <w:r>
        <w:t>ИМУЩЕСТВА В АРЕНДУ И БЕЗВОЗМЕЗДНОЕ ПОЛЬЗОВАНИЕ</w:t>
      </w:r>
    </w:p>
    <w:p w:rsidR="00690072" w:rsidRDefault="00690072">
      <w:pPr>
        <w:pStyle w:val="ConsPlusNormal"/>
        <w:jc w:val="both"/>
      </w:pPr>
    </w:p>
    <w:p w:rsidR="00690072" w:rsidRDefault="00690072">
      <w:pPr>
        <w:pStyle w:val="ConsPlusNormal"/>
        <w:ind w:firstLine="540"/>
        <w:jc w:val="both"/>
      </w:pPr>
      <w:r>
        <w:t>В 2019 году предоставление в аренду и безвозмездное пользование областных объектов недвижимого, движимого имущества и земельных участков, определение размера арендной платы и проведение торгов осуществлялось в соответствии с:</w:t>
      </w:r>
    </w:p>
    <w:p w:rsidR="00690072" w:rsidRDefault="00690072">
      <w:pPr>
        <w:pStyle w:val="ConsPlusNormal"/>
        <w:spacing w:before="220"/>
        <w:ind w:firstLine="540"/>
        <w:jc w:val="both"/>
      </w:pPr>
      <w:r>
        <w:t xml:space="preserve">- Гражданским </w:t>
      </w:r>
      <w:hyperlink r:id="rId5" w:history="1">
        <w:r>
          <w:rPr>
            <w:color w:val="0000FF"/>
          </w:rPr>
          <w:t>кодексом</w:t>
        </w:r>
      </w:hyperlink>
      <w:r>
        <w:t xml:space="preserve"> Российской Федерации;</w:t>
      </w:r>
    </w:p>
    <w:p w:rsidR="00690072" w:rsidRDefault="00690072">
      <w:pPr>
        <w:pStyle w:val="ConsPlusNormal"/>
        <w:spacing w:before="220"/>
        <w:ind w:firstLine="540"/>
        <w:jc w:val="both"/>
      </w:pPr>
      <w:r>
        <w:t xml:space="preserve">- Земельным </w:t>
      </w:r>
      <w:hyperlink r:id="rId6" w:history="1">
        <w:r>
          <w:rPr>
            <w:color w:val="0000FF"/>
          </w:rPr>
          <w:t>кодексом</w:t>
        </w:r>
      </w:hyperlink>
      <w:r>
        <w:t xml:space="preserve"> Российской Федерации;</w:t>
      </w:r>
    </w:p>
    <w:p w:rsidR="00690072" w:rsidRDefault="00690072">
      <w:pPr>
        <w:pStyle w:val="ConsPlusNormal"/>
        <w:spacing w:before="220"/>
        <w:ind w:firstLine="540"/>
        <w:jc w:val="both"/>
      </w:pPr>
      <w:r>
        <w:t xml:space="preserve">- Федеральным </w:t>
      </w:r>
      <w:hyperlink r:id="rId7" w:history="1">
        <w:r>
          <w:rPr>
            <w:color w:val="0000FF"/>
          </w:rPr>
          <w:t>законом</w:t>
        </w:r>
      </w:hyperlink>
      <w:r>
        <w:t xml:space="preserve"> от 29.07.1998 N 135-ФЗ "Об оценочной деятельности в Российской Федерации";</w:t>
      </w:r>
    </w:p>
    <w:p w:rsidR="00690072" w:rsidRDefault="00690072">
      <w:pPr>
        <w:pStyle w:val="ConsPlusNormal"/>
        <w:spacing w:before="220"/>
        <w:ind w:firstLine="540"/>
        <w:jc w:val="both"/>
      </w:pPr>
      <w:r>
        <w:t xml:space="preserve">- Федеральным </w:t>
      </w:r>
      <w:hyperlink r:id="rId8" w:history="1">
        <w:r>
          <w:rPr>
            <w:color w:val="0000FF"/>
          </w:rPr>
          <w:t>законом</w:t>
        </w:r>
      </w:hyperlink>
      <w:r>
        <w:t xml:space="preserve"> от 26.07.2006 N 135-ФЗ "О защите конкуренции";</w:t>
      </w:r>
    </w:p>
    <w:p w:rsidR="00690072" w:rsidRDefault="00690072">
      <w:pPr>
        <w:pStyle w:val="ConsPlusNormal"/>
        <w:spacing w:before="220"/>
        <w:ind w:firstLine="540"/>
        <w:jc w:val="both"/>
      </w:pPr>
      <w:r>
        <w:t xml:space="preserve">- </w:t>
      </w:r>
      <w:hyperlink r:id="rId9" w:history="1">
        <w:r>
          <w:rPr>
            <w:color w:val="0000FF"/>
          </w:rPr>
          <w:t>Приказом</w:t>
        </w:r>
      </w:hyperlink>
      <w:r>
        <w:t xml:space="preserve"> Федеральной Антимонопольной Службы от 10.02.2010 N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w:t>
      </w:r>
      <w:r>
        <w:lastRenderedPageBreak/>
        <w:t>указанных договоров может осуществляться путем проведения торгов в форме конкурса";</w:t>
      </w:r>
    </w:p>
    <w:p w:rsidR="00690072" w:rsidRDefault="00690072">
      <w:pPr>
        <w:pStyle w:val="ConsPlusNormal"/>
        <w:spacing w:before="220"/>
        <w:ind w:firstLine="540"/>
        <w:jc w:val="both"/>
      </w:pPr>
      <w:r>
        <w:t xml:space="preserve">- </w:t>
      </w:r>
      <w:hyperlink r:id="rId10" w:history="1">
        <w:r>
          <w:rPr>
            <w:color w:val="0000FF"/>
          </w:rPr>
          <w:t>Законом</w:t>
        </w:r>
      </w:hyperlink>
      <w:r>
        <w:t xml:space="preserve"> Томской области от 09.07.2019 N 70-ОЗ "О предоставлении государственного имущества Томской области в аренду и безвозмездное пользование";</w:t>
      </w:r>
    </w:p>
    <w:p w:rsidR="00690072" w:rsidRDefault="00690072">
      <w:pPr>
        <w:pStyle w:val="ConsPlusNormal"/>
        <w:spacing w:before="220"/>
        <w:ind w:firstLine="540"/>
        <w:jc w:val="both"/>
      </w:pPr>
      <w:r>
        <w:t xml:space="preserve">- </w:t>
      </w:r>
      <w:hyperlink r:id="rId11" w:history="1">
        <w:r>
          <w:rPr>
            <w:color w:val="0000FF"/>
          </w:rPr>
          <w:t>Законом</w:t>
        </w:r>
      </w:hyperlink>
      <w:r>
        <w:t xml:space="preserve"> Томской области от 09.07.2015 N 100-ОЗ "О земельных отношениях в Томской области";</w:t>
      </w:r>
    </w:p>
    <w:p w:rsidR="00690072" w:rsidRDefault="00690072">
      <w:pPr>
        <w:pStyle w:val="ConsPlusNormal"/>
        <w:spacing w:before="220"/>
        <w:ind w:firstLine="540"/>
        <w:jc w:val="both"/>
      </w:pPr>
      <w:r>
        <w:t xml:space="preserve">- </w:t>
      </w:r>
      <w:hyperlink r:id="rId12" w:history="1">
        <w:r>
          <w:rPr>
            <w:color w:val="0000FF"/>
          </w:rPr>
          <w:t>Законом</w:t>
        </w:r>
      </w:hyperlink>
      <w:r>
        <w:t xml:space="preserve"> Томской области от 06.09.2006 N 212-ОЗ "О специализированном жилищном фонде Томской области";</w:t>
      </w:r>
    </w:p>
    <w:p w:rsidR="00690072" w:rsidRDefault="00690072">
      <w:pPr>
        <w:pStyle w:val="ConsPlusNormal"/>
        <w:spacing w:before="220"/>
        <w:ind w:firstLine="540"/>
        <w:jc w:val="both"/>
      </w:pPr>
      <w:r>
        <w:t xml:space="preserve">- </w:t>
      </w:r>
      <w:hyperlink r:id="rId13" w:history="1">
        <w:r>
          <w:rPr>
            <w:color w:val="0000FF"/>
          </w:rPr>
          <w:t>Законом</w:t>
        </w:r>
      </w:hyperlink>
      <w:r>
        <w:t xml:space="preserve"> Томской области от 26.08.2002 N 68-ОЗ "Об основных гарантиях прав ребенка на территории Томской области";</w:t>
      </w:r>
    </w:p>
    <w:p w:rsidR="00690072" w:rsidRDefault="00690072">
      <w:pPr>
        <w:pStyle w:val="ConsPlusNormal"/>
        <w:spacing w:before="220"/>
        <w:ind w:firstLine="540"/>
        <w:jc w:val="both"/>
      </w:pPr>
      <w:r>
        <w:t xml:space="preserve">- </w:t>
      </w:r>
      <w:hyperlink r:id="rId14" w:history="1">
        <w:r>
          <w:rPr>
            <w:color w:val="0000FF"/>
          </w:rPr>
          <w:t>Постановлением</w:t>
        </w:r>
      </w:hyperlink>
      <w:r>
        <w:t xml:space="preserve"> Администрации Томской области от 09.06.2011 N 167а "Об утверждении Положения о порядке и условиях предоставления жилых помещений многодетным семьям, имеющим на момент предоставления жилого помещения пять и более несовершеннолетних детей".</w:t>
      </w:r>
    </w:p>
    <w:p w:rsidR="00690072" w:rsidRDefault="00690072">
      <w:pPr>
        <w:pStyle w:val="ConsPlusNormal"/>
        <w:jc w:val="both"/>
      </w:pPr>
    </w:p>
    <w:p w:rsidR="00690072" w:rsidRDefault="00690072">
      <w:pPr>
        <w:pStyle w:val="ConsPlusTitle"/>
        <w:jc w:val="center"/>
        <w:outlineLvl w:val="1"/>
      </w:pPr>
      <w:r>
        <w:t>1. ПРЕДОСТАВЛЕНИЕ ОБЛАСТНОГО ГОСУДАРСТВЕННОГО</w:t>
      </w:r>
    </w:p>
    <w:p w:rsidR="00690072" w:rsidRDefault="00690072">
      <w:pPr>
        <w:pStyle w:val="ConsPlusTitle"/>
        <w:jc w:val="center"/>
      </w:pPr>
      <w:r>
        <w:t>ИМУЩЕСТВА В АРЕНДУ</w:t>
      </w:r>
    </w:p>
    <w:p w:rsidR="00690072" w:rsidRDefault="00690072">
      <w:pPr>
        <w:pStyle w:val="ConsPlusNormal"/>
        <w:jc w:val="both"/>
      </w:pPr>
    </w:p>
    <w:p w:rsidR="00690072" w:rsidRDefault="00690072">
      <w:pPr>
        <w:pStyle w:val="ConsPlusTitle"/>
        <w:jc w:val="center"/>
        <w:outlineLvl w:val="2"/>
      </w:pPr>
      <w:r>
        <w:t>1.1. Количество и состав переданного в аренду</w:t>
      </w:r>
    </w:p>
    <w:p w:rsidR="00690072" w:rsidRDefault="00690072">
      <w:pPr>
        <w:pStyle w:val="ConsPlusTitle"/>
        <w:jc w:val="center"/>
      </w:pPr>
      <w:r>
        <w:t>областного государственного имущества</w:t>
      </w:r>
    </w:p>
    <w:p w:rsidR="00690072" w:rsidRDefault="00690072">
      <w:pPr>
        <w:pStyle w:val="ConsPlusNormal"/>
        <w:jc w:val="both"/>
      </w:pPr>
    </w:p>
    <w:p w:rsidR="00690072" w:rsidRDefault="00690072">
      <w:pPr>
        <w:pStyle w:val="ConsPlusNormal"/>
        <w:ind w:firstLine="540"/>
        <w:jc w:val="both"/>
      </w:pPr>
      <w:r>
        <w:t>По состоянию на 31.12.2018 действовало 146 договоров аренды областного государственного имущества, заключенных с участием Департамента по управлению государственной собственностью Томской области (далее - Департамент), в том числе:</w:t>
      </w:r>
    </w:p>
    <w:p w:rsidR="00690072" w:rsidRDefault="00690072">
      <w:pPr>
        <w:pStyle w:val="ConsPlusNormal"/>
        <w:spacing w:before="220"/>
        <w:ind w:firstLine="540"/>
        <w:jc w:val="both"/>
      </w:pPr>
      <w:r>
        <w:t>- 34 договора аренды зданий и помещений общей площадью 1,442 тыс. кв. м;</w:t>
      </w:r>
    </w:p>
    <w:p w:rsidR="00690072" w:rsidRDefault="00690072">
      <w:pPr>
        <w:pStyle w:val="ConsPlusNormal"/>
        <w:spacing w:before="220"/>
        <w:ind w:firstLine="540"/>
        <w:jc w:val="both"/>
      </w:pPr>
      <w:r>
        <w:t>- 17 договоров аренды сооружений - нефтяных скважин (1 договор), объектов газового хозяйства (8 договоров), прочих сооружений (8 договоров);</w:t>
      </w:r>
    </w:p>
    <w:p w:rsidR="00690072" w:rsidRDefault="00690072">
      <w:pPr>
        <w:pStyle w:val="ConsPlusNormal"/>
        <w:spacing w:before="220"/>
        <w:ind w:firstLine="540"/>
        <w:jc w:val="both"/>
      </w:pPr>
      <w:r>
        <w:t>- 2 договора аренды имущественных комплексов, в составе которых в аренду предоставлены здания площадью 0,362 тыс. кв. м;</w:t>
      </w:r>
    </w:p>
    <w:p w:rsidR="00690072" w:rsidRDefault="00690072">
      <w:pPr>
        <w:pStyle w:val="ConsPlusNormal"/>
        <w:spacing w:before="220"/>
        <w:ind w:firstLine="540"/>
        <w:jc w:val="both"/>
      </w:pPr>
      <w:r>
        <w:t>- 93 договора аренды земельных участков общей площадью 1475,7 га.</w:t>
      </w:r>
    </w:p>
    <w:p w:rsidR="00690072" w:rsidRDefault="00690072">
      <w:pPr>
        <w:pStyle w:val="ConsPlusNormal"/>
        <w:spacing w:before="220"/>
        <w:ind w:firstLine="540"/>
        <w:jc w:val="both"/>
      </w:pPr>
      <w:r>
        <w:t>Кроме вышеуказанных договоров по состоянию на 31.12.2018 действовало 342 договора аренды областного государственного имущества общей площадью 19,189 тыс. кв. м (с учетом документов, представленных арендодателями в Департамент после отчетной даты, количество уменьшилось на 14 договоров аренды, площадь объектов недвижимости уменьшена на 0,39 тыс. кв. м по сравнению с Отчетом за 2018 год по сравнению с данными, указанными в отчете за 2018 год), полномочия арендодателя по которым осуществляют областные государственные автономные, бюджетные учреждения и унитарные предприятия, в том числе:</w:t>
      </w:r>
    </w:p>
    <w:p w:rsidR="00690072" w:rsidRDefault="00690072">
      <w:pPr>
        <w:pStyle w:val="ConsPlusNormal"/>
        <w:spacing w:before="220"/>
        <w:ind w:firstLine="540"/>
        <w:jc w:val="both"/>
      </w:pPr>
      <w:r>
        <w:t>- 165 договоров аренды заключено областными государственными бюджетными учреждениями, из них 151 договор аренды зданий и помещений общей площадью 9,221 тыс. кв. м, 9 договоров аренды имущественных комплексов, в составе которых переданы в аренду здания и помещения общей площадью 1,344 тыс. кв. м, 1 договор аренды сооружений и 4 договора аренды движимого имущества;</w:t>
      </w:r>
    </w:p>
    <w:p w:rsidR="00690072" w:rsidRDefault="00690072">
      <w:pPr>
        <w:pStyle w:val="ConsPlusNormal"/>
        <w:spacing w:before="220"/>
        <w:ind w:firstLine="540"/>
        <w:jc w:val="both"/>
      </w:pPr>
      <w:r>
        <w:t xml:space="preserve">- 158 договоров аренды заключено областными государственными автономными учреждениями, из них 153 договора недвижимого имущества общей площадью 4,461 тыс. кв. м, 2 договора аренды имущественных комплексов, в составе которых переданы в аренду здания и </w:t>
      </w:r>
      <w:r>
        <w:lastRenderedPageBreak/>
        <w:t>помещения общей площадью 0,029 тыс. кв. м и 3 договора аренды движимого имущества;</w:t>
      </w:r>
    </w:p>
    <w:p w:rsidR="00690072" w:rsidRDefault="00690072">
      <w:pPr>
        <w:pStyle w:val="ConsPlusNormal"/>
        <w:spacing w:before="220"/>
        <w:ind w:firstLine="540"/>
        <w:jc w:val="both"/>
      </w:pPr>
      <w:r>
        <w:t>- 19 договоров аренды заключено областными государственными унитарными предприятиями, из них 16 договоров аренды недвижимого имущества общей площадью 4,134 тыс. кв. м и 3 договора аренды сооружений.</w:t>
      </w:r>
    </w:p>
    <w:p w:rsidR="00690072" w:rsidRDefault="00690072">
      <w:pPr>
        <w:pStyle w:val="ConsPlusNormal"/>
        <w:spacing w:before="220"/>
        <w:ind w:firstLine="540"/>
        <w:jc w:val="both"/>
      </w:pPr>
      <w:r>
        <w:t>Таким образом, по состоянию на 31.12.2018 всего действовало 488 договоров аренды областного имущества (из них 9 договоров прекратили действие с 01.01.2019), в том числе: 354 договора аренды зданий и помещений общей площадью 19,258 тыс. кв. м; 13 договоров аренды имущественных комплексов (в составе которых в аренду переданы здания и помещения общей площадью 1,735 тыс. кв. м); 21 договор аренды сооружений; 7 договоров аренды движимого имущества; 93 договора аренды земельных участков общей площадью 1475,7 га.</w:t>
      </w:r>
    </w:p>
    <w:p w:rsidR="00690072" w:rsidRDefault="00690072">
      <w:pPr>
        <w:pStyle w:val="ConsPlusNormal"/>
        <w:spacing w:before="220"/>
        <w:ind w:firstLine="540"/>
        <w:jc w:val="both"/>
      </w:pPr>
      <w:r>
        <w:t>В течение 2019 года осуществлялось заключение и расторжение договоров аренды областного государственного имущества, находящегося в Казне Томской области, в том числе земельных участков, а также в оперативном управлении органов государственной власти Томской области, областных государственных учреждений, в хозяйственном ведении областных государственных унитарных предприятий. Так, в 2019 году заключено (начали действовать) 350 договоров аренды, в том числе: 30 договоров (без учета договоров по аренде земли) - с участием Департамента, 299 договоров - с участием автономных, бюджетных учреждений и унитарных предприятий, 21 договор аренды земельных участков. В течение 2019 года расторгнуто 345 договоров аренды областного государственного имущества, из них: 33 договора, заключенных с участием Департамента, 294 договора - с участием автономных, бюджетных учреждений и унитарных предприятий, 18 договоров аренды земельных участков.</w:t>
      </w:r>
    </w:p>
    <w:p w:rsidR="00690072" w:rsidRDefault="00690072">
      <w:pPr>
        <w:pStyle w:val="ConsPlusNormal"/>
        <w:spacing w:before="220"/>
        <w:ind w:firstLine="540"/>
        <w:jc w:val="both"/>
      </w:pPr>
      <w:r>
        <w:t>Итого на 31.12.2019 действовало 484 договора аренды, из них:</w:t>
      </w:r>
    </w:p>
    <w:p w:rsidR="00690072" w:rsidRDefault="00690072">
      <w:pPr>
        <w:pStyle w:val="ConsPlusNormal"/>
        <w:spacing w:before="220"/>
        <w:ind w:firstLine="540"/>
        <w:jc w:val="both"/>
      </w:pPr>
      <w:r>
        <w:t>146 договоров аренды областного государственного имущества, заключенных с участием Департамента, в том числе:</w:t>
      </w:r>
    </w:p>
    <w:p w:rsidR="00690072" w:rsidRDefault="00690072">
      <w:pPr>
        <w:pStyle w:val="ConsPlusNormal"/>
        <w:spacing w:before="220"/>
        <w:ind w:firstLine="540"/>
        <w:jc w:val="both"/>
      </w:pPr>
      <w:r>
        <w:t>- 29 договоров аренды зданий и помещений общей площадью 1,341 тыс. кв. м;</w:t>
      </w:r>
    </w:p>
    <w:p w:rsidR="00690072" w:rsidRDefault="00690072">
      <w:pPr>
        <w:pStyle w:val="ConsPlusNormal"/>
        <w:spacing w:before="220"/>
        <w:ind w:firstLine="540"/>
        <w:jc w:val="both"/>
      </w:pPr>
      <w:r>
        <w:t>- 19 договоров аренды сооружений - нефтяных скважин (3 договора), объектов газового хозяйства (8 договоров), прочих сооружений (8 договоров);</w:t>
      </w:r>
    </w:p>
    <w:p w:rsidR="00690072" w:rsidRDefault="00690072">
      <w:pPr>
        <w:pStyle w:val="ConsPlusNormal"/>
        <w:spacing w:before="220"/>
        <w:ind w:firstLine="540"/>
        <w:jc w:val="both"/>
      </w:pPr>
      <w:r>
        <w:t>- 2 договора аренды имущественных комплексов, в составе которых в аренду предоставлены здания площадью 0,362 тыс. кв. м;</w:t>
      </w:r>
    </w:p>
    <w:p w:rsidR="00690072" w:rsidRDefault="00690072">
      <w:pPr>
        <w:pStyle w:val="ConsPlusNormal"/>
        <w:spacing w:before="220"/>
        <w:ind w:firstLine="540"/>
        <w:jc w:val="both"/>
      </w:pPr>
      <w:r>
        <w:t>- 96 договоров аренды земельных участков общей площадью 1640,9 га;</w:t>
      </w:r>
    </w:p>
    <w:p w:rsidR="00690072" w:rsidRDefault="00690072">
      <w:pPr>
        <w:pStyle w:val="ConsPlusNormal"/>
        <w:spacing w:before="220"/>
        <w:ind w:firstLine="540"/>
        <w:jc w:val="both"/>
      </w:pPr>
      <w:r>
        <w:t>338 договоров аренды областного государственного имущества общей площадью 20,107 тыс. кв. м, полномочия арендодателя по которым осуществляют областные государственные автономные, бюджетные учреждения и унитарные предприятия, в том числе:</w:t>
      </w:r>
    </w:p>
    <w:p w:rsidR="00690072" w:rsidRDefault="00690072">
      <w:pPr>
        <w:pStyle w:val="ConsPlusNormal"/>
        <w:spacing w:before="220"/>
        <w:ind w:firstLine="540"/>
        <w:jc w:val="both"/>
      </w:pPr>
      <w:r>
        <w:t>- 157 договоров аренды заключено областными государственными бюджетными учреждениями, из них 140 договоров аренды зданий и помещений общей площадью 9,906 тыс. кв. м, 11 договоров аренды имущественных комплексов, в составе которых в аренду переданы здания и помещения площадью 1,573 тыс. кв. м, 2 договора аренды сооружений и 4 договора аренды особо ценного движимого имущества;</w:t>
      </w:r>
    </w:p>
    <w:p w:rsidR="00690072" w:rsidRDefault="00690072">
      <w:pPr>
        <w:pStyle w:val="ConsPlusNormal"/>
        <w:spacing w:before="220"/>
        <w:ind w:firstLine="540"/>
        <w:jc w:val="both"/>
      </w:pPr>
      <w:r>
        <w:t>- 165 договоров аренды заключено областными государственными автономными учреждениями, из них 159 договоров аренды недвижимого имущества общей площадью 4,706 тыс. кв. м, 4 договора аренды имущественных комплексов, в составе которых в аренду переданы сооружения и помещения площадью 0,305 тыс. кв. м и 2 договора аренды особо ценного движимого имущества;</w:t>
      </w:r>
    </w:p>
    <w:p w:rsidR="00690072" w:rsidRDefault="00690072">
      <w:pPr>
        <w:pStyle w:val="ConsPlusNormal"/>
        <w:spacing w:before="220"/>
        <w:ind w:firstLine="540"/>
        <w:jc w:val="both"/>
      </w:pPr>
      <w:r>
        <w:lastRenderedPageBreak/>
        <w:t>- 16 договоров аренды заключено областными государственными унитарными предприятиями, из них 13 договоров аренды недвижимого имущества общей площадью 3,617 тыс. кв. м и 3 договора аренды сооружений.</w:t>
      </w:r>
    </w:p>
    <w:p w:rsidR="00690072" w:rsidRDefault="00690072">
      <w:pPr>
        <w:pStyle w:val="ConsPlusNormal"/>
        <w:spacing w:before="220"/>
        <w:ind w:firstLine="540"/>
        <w:jc w:val="both"/>
      </w:pPr>
      <w:r>
        <w:t>Таким образом, по состоянию на 31.12.2019 (Диаграмма 1 - не приводится) на основании 341 договора аренды зданий и помещений предоставлено 19,57 тыс. кв. м или на 0,312 тыс. кв. м больше по сравнению с началом отчетного года; по 17 договорам аренды в составе имущественных комплексов предоставлено 2,24 тыс. кв. м, что на 0,505 тыс. кв. м больше в сравнении с началом года; по 96 договорам в аренду предоставлены земельные участки общей площадью 1640,9 га, что на 165,2 га больше по сравнению с 31.12.2018; по 24 договорам в аренду предоставлены сооружения; по 6 договорам - особо ценное движимое имущество.</w:t>
      </w:r>
    </w:p>
    <w:p w:rsidR="00690072" w:rsidRDefault="00690072">
      <w:pPr>
        <w:pStyle w:val="ConsPlusNormal"/>
        <w:jc w:val="both"/>
      </w:pPr>
    </w:p>
    <w:p w:rsidR="00690072" w:rsidRDefault="00690072">
      <w:pPr>
        <w:pStyle w:val="ConsPlusNormal"/>
        <w:jc w:val="center"/>
      </w:pPr>
      <w:r>
        <w:t>Структура договоров аренды, действующих по состоянию</w:t>
      </w:r>
    </w:p>
    <w:p w:rsidR="00690072" w:rsidRDefault="00690072">
      <w:pPr>
        <w:pStyle w:val="ConsPlusNormal"/>
        <w:jc w:val="center"/>
      </w:pPr>
      <w:r>
        <w:t>на 31.12.2019, заключенных с участием Департамента, а также</w:t>
      </w:r>
    </w:p>
    <w:p w:rsidR="00690072" w:rsidRDefault="00690072">
      <w:pPr>
        <w:pStyle w:val="ConsPlusNormal"/>
        <w:jc w:val="center"/>
      </w:pPr>
      <w:r>
        <w:t>автономных, бюджетных учреждений, унитарных предприятий</w:t>
      </w:r>
    </w:p>
    <w:p w:rsidR="00690072" w:rsidRDefault="00690072">
      <w:pPr>
        <w:pStyle w:val="ConsPlusNormal"/>
        <w:jc w:val="both"/>
      </w:pPr>
    </w:p>
    <w:p w:rsidR="00690072" w:rsidRDefault="00690072">
      <w:pPr>
        <w:pStyle w:val="ConsPlusNormal"/>
        <w:jc w:val="center"/>
      </w:pPr>
      <w:r>
        <w:t>Диаграмма 1</w:t>
      </w:r>
    </w:p>
    <w:p w:rsidR="00690072" w:rsidRDefault="00690072">
      <w:pPr>
        <w:pStyle w:val="ConsPlusNormal"/>
        <w:jc w:val="both"/>
      </w:pPr>
    </w:p>
    <w:p w:rsidR="00690072" w:rsidRDefault="00690072">
      <w:pPr>
        <w:pStyle w:val="ConsPlusNormal"/>
        <w:jc w:val="center"/>
      </w:pPr>
      <w:r>
        <w:t>Рисунок не приводится.</w:t>
      </w:r>
    </w:p>
    <w:p w:rsidR="00690072" w:rsidRDefault="00690072">
      <w:pPr>
        <w:pStyle w:val="ConsPlusNormal"/>
        <w:jc w:val="both"/>
      </w:pPr>
    </w:p>
    <w:p w:rsidR="00690072" w:rsidRDefault="00690072">
      <w:pPr>
        <w:pStyle w:val="ConsPlusNormal"/>
        <w:ind w:firstLine="540"/>
        <w:jc w:val="both"/>
      </w:pPr>
      <w:r>
        <w:t xml:space="preserve">В течение 2019 года всего действовало 829 договоров аренды областного государственного имущества, в том числе 7 договоров аренды недвижимого имущества общей площадью 0,173 тыс. кв. м, принятого в январе 2014 года в собственность Томской области в составе имущественных комплексов учреждений здравоохранения из муниципальной собственности, в соответствии с распоряжениями Администрации Томской области от 12.12.2013 </w:t>
      </w:r>
      <w:hyperlink r:id="rId15" w:history="1">
        <w:r>
          <w:rPr>
            <w:color w:val="0000FF"/>
          </w:rPr>
          <w:t>N 929-ра</w:t>
        </w:r>
      </w:hyperlink>
      <w:r>
        <w:t xml:space="preserve">, </w:t>
      </w:r>
      <w:hyperlink r:id="rId16" w:history="1">
        <w:r>
          <w:rPr>
            <w:color w:val="0000FF"/>
          </w:rPr>
          <w:t>N 930-ра</w:t>
        </w:r>
      </w:hyperlink>
      <w:r>
        <w:t>. Из указанных 7 договоров аренды 3 договора прекращены, в отношении 1 договора пересмотрена арендная плата.</w:t>
      </w:r>
    </w:p>
    <w:p w:rsidR="00690072" w:rsidRDefault="00690072">
      <w:pPr>
        <w:pStyle w:val="ConsPlusNormal"/>
        <w:spacing w:before="220"/>
        <w:ind w:firstLine="540"/>
        <w:jc w:val="both"/>
      </w:pPr>
      <w:r>
        <w:t>Динамика общей площади объектов областного государственного недвижимого имущества, переданных в аренду по состоянию на 31.12.2017, 31.12.2018 и 31.12.2019, представлена в таблице 1.</w:t>
      </w:r>
    </w:p>
    <w:p w:rsidR="00690072" w:rsidRDefault="00690072">
      <w:pPr>
        <w:pStyle w:val="ConsPlusNormal"/>
        <w:jc w:val="both"/>
      </w:pPr>
    </w:p>
    <w:p w:rsidR="00690072" w:rsidRDefault="00690072">
      <w:pPr>
        <w:pStyle w:val="ConsPlusNormal"/>
        <w:jc w:val="right"/>
        <w:outlineLvl w:val="3"/>
      </w:pPr>
      <w:r>
        <w:t>Таблица 1</w:t>
      </w:r>
    </w:p>
    <w:p w:rsidR="00690072" w:rsidRDefault="00690072">
      <w:pPr>
        <w:pStyle w:val="ConsPlusNormal"/>
        <w:jc w:val="both"/>
      </w:pPr>
    </w:p>
    <w:p w:rsidR="00690072" w:rsidRDefault="00690072">
      <w:pPr>
        <w:pStyle w:val="ConsPlusTitle"/>
        <w:jc w:val="center"/>
      </w:pPr>
      <w:r>
        <w:t>Общая площадь областного государственного недвижимого</w:t>
      </w:r>
    </w:p>
    <w:p w:rsidR="00690072" w:rsidRDefault="00690072">
      <w:pPr>
        <w:pStyle w:val="ConsPlusTitle"/>
        <w:jc w:val="center"/>
      </w:pPr>
      <w:r>
        <w:t>имущества, переданного в аренду (с учетом объектов</w:t>
      </w:r>
    </w:p>
    <w:p w:rsidR="00690072" w:rsidRDefault="00690072">
      <w:pPr>
        <w:pStyle w:val="ConsPlusTitle"/>
        <w:jc w:val="center"/>
      </w:pPr>
      <w:r>
        <w:t>в составе имущественных комплексов)</w:t>
      </w:r>
    </w:p>
    <w:p w:rsidR="00690072" w:rsidRDefault="006900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2"/>
        <w:gridCol w:w="1204"/>
        <w:gridCol w:w="1204"/>
        <w:gridCol w:w="1204"/>
        <w:gridCol w:w="1191"/>
      </w:tblGrid>
      <w:tr w:rsidR="00690072">
        <w:tc>
          <w:tcPr>
            <w:tcW w:w="4252" w:type="dxa"/>
            <w:vAlign w:val="center"/>
          </w:tcPr>
          <w:p w:rsidR="00690072" w:rsidRDefault="00690072">
            <w:pPr>
              <w:pStyle w:val="ConsPlusNormal"/>
              <w:jc w:val="center"/>
            </w:pPr>
            <w:r>
              <w:t>Наименование</w:t>
            </w:r>
          </w:p>
        </w:tc>
        <w:tc>
          <w:tcPr>
            <w:tcW w:w="1204" w:type="dxa"/>
            <w:vAlign w:val="center"/>
          </w:tcPr>
          <w:p w:rsidR="00690072" w:rsidRDefault="00690072">
            <w:pPr>
              <w:pStyle w:val="ConsPlusNormal"/>
              <w:jc w:val="center"/>
            </w:pPr>
            <w:r>
              <w:t>31.12.2017</w:t>
            </w:r>
          </w:p>
        </w:tc>
        <w:tc>
          <w:tcPr>
            <w:tcW w:w="1204" w:type="dxa"/>
            <w:vAlign w:val="center"/>
          </w:tcPr>
          <w:p w:rsidR="00690072" w:rsidRDefault="00690072">
            <w:pPr>
              <w:pStyle w:val="ConsPlusNormal"/>
              <w:jc w:val="center"/>
            </w:pPr>
            <w:r>
              <w:t>31.12.2018</w:t>
            </w:r>
          </w:p>
        </w:tc>
        <w:tc>
          <w:tcPr>
            <w:tcW w:w="1204" w:type="dxa"/>
            <w:vAlign w:val="center"/>
          </w:tcPr>
          <w:p w:rsidR="00690072" w:rsidRDefault="00690072">
            <w:pPr>
              <w:pStyle w:val="ConsPlusNormal"/>
              <w:jc w:val="center"/>
            </w:pPr>
            <w:r>
              <w:t>31.12.2019</w:t>
            </w:r>
          </w:p>
        </w:tc>
        <w:tc>
          <w:tcPr>
            <w:tcW w:w="1191" w:type="dxa"/>
            <w:vAlign w:val="center"/>
          </w:tcPr>
          <w:p w:rsidR="00690072" w:rsidRDefault="00690072">
            <w:pPr>
              <w:pStyle w:val="ConsPlusNormal"/>
              <w:jc w:val="center"/>
            </w:pPr>
            <w:r>
              <w:t>2019/ к 2018 (%)</w:t>
            </w:r>
          </w:p>
        </w:tc>
      </w:tr>
      <w:tr w:rsidR="00690072">
        <w:tc>
          <w:tcPr>
            <w:tcW w:w="4252" w:type="dxa"/>
            <w:vAlign w:val="center"/>
          </w:tcPr>
          <w:p w:rsidR="00690072" w:rsidRDefault="00690072">
            <w:pPr>
              <w:pStyle w:val="ConsPlusNormal"/>
            </w:pPr>
            <w:r>
              <w:t>Здания и помещения, переданные по договорам аренды, заключенным с участием Департамента (тыс. кв. м)</w:t>
            </w:r>
          </w:p>
        </w:tc>
        <w:tc>
          <w:tcPr>
            <w:tcW w:w="1204" w:type="dxa"/>
            <w:vAlign w:val="center"/>
          </w:tcPr>
          <w:p w:rsidR="00690072" w:rsidRDefault="00690072">
            <w:pPr>
              <w:pStyle w:val="ConsPlusNormal"/>
              <w:jc w:val="center"/>
            </w:pPr>
            <w:r>
              <w:t>2,228</w:t>
            </w:r>
          </w:p>
        </w:tc>
        <w:tc>
          <w:tcPr>
            <w:tcW w:w="1204" w:type="dxa"/>
            <w:vAlign w:val="center"/>
          </w:tcPr>
          <w:p w:rsidR="00690072" w:rsidRDefault="00690072">
            <w:pPr>
              <w:pStyle w:val="ConsPlusNormal"/>
              <w:jc w:val="center"/>
            </w:pPr>
            <w:r>
              <w:t>1,804</w:t>
            </w:r>
          </w:p>
        </w:tc>
        <w:tc>
          <w:tcPr>
            <w:tcW w:w="1204" w:type="dxa"/>
            <w:vAlign w:val="center"/>
          </w:tcPr>
          <w:p w:rsidR="00690072" w:rsidRDefault="00690072">
            <w:pPr>
              <w:pStyle w:val="ConsPlusNormal"/>
              <w:jc w:val="center"/>
            </w:pPr>
            <w:r>
              <w:t>1,703</w:t>
            </w:r>
          </w:p>
        </w:tc>
        <w:tc>
          <w:tcPr>
            <w:tcW w:w="1191" w:type="dxa"/>
            <w:vAlign w:val="center"/>
          </w:tcPr>
          <w:p w:rsidR="00690072" w:rsidRDefault="00690072">
            <w:pPr>
              <w:pStyle w:val="ConsPlusNormal"/>
              <w:jc w:val="center"/>
            </w:pPr>
            <w:r>
              <w:t>94,4</w:t>
            </w:r>
          </w:p>
        </w:tc>
      </w:tr>
      <w:tr w:rsidR="00690072">
        <w:tc>
          <w:tcPr>
            <w:tcW w:w="4252" w:type="dxa"/>
            <w:vAlign w:val="center"/>
          </w:tcPr>
          <w:p w:rsidR="00690072" w:rsidRDefault="00690072">
            <w:pPr>
              <w:pStyle w:val="ConsPlusNormal"/>
            </w:pPr>
            <w:r>
              <w:t>Здания и помещения, переданные по договорам аренды, заключенным без участия Департамента, закрепленные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(тыс. кв. м)</w:t>
            </w:r>
          </w:p>
        </w:tc>
        <w:tc>
          <w:tcPr>
            <w:tcW w:w="1204" w:type="dxa"/>
            <w:vAlign w:val="center"/>
          </w:tcPr>
          <w:p w:rsidR="00690072" w:rsidRDefault="00690072">
            <w:pPr>
              <w:pStyle w:val="ConsPlusNormal"/>
              <w:jc w:val="center"/>
            </w:pPr>
            <w:r>
              <w:t>16,779 &lt;*&gt;</w:t>
            </w:r>
          </w:p>
        </w:tc>
        <w:tc>
          <w:tcPr>
            <w:tcW w:w="1204" w:type="dxa"/>
            <w:vAlign w:val="center"/>
          </w:tcPr>
          <w:p w:rsidR="00690072" w:rsidRDefault="00690072">
            <w:pPr>
              <w:pStyle w:val="ConsPlusNormal"/>
              <w:jc w:val="center"/>
            </w:pPr>
            <w:r>
              <w:t>19,189 &lt;**&gt;</w:t>
            </w:r>
          </w:p>
        </w:tc>
        <w:tc>
          <w:tcPr>
            <w:tcW w:w="1204" w:type="dxa"/>
            <w:vAlign w:val="center"/>
          </w:tcPr>
          <w:p w:rsidR="00690072" w:rsidRDefault="00690072">
            <w:pPr>
              <w:pStyle w:val="ConsPlusNormal"/>
              <w:jc w:val="center"/>
            </w:pPr>
            <w:r>
              <w:t>20,107</w:t>
            </w:r>
          </w:p>
        </w:tc>
        <w:tc>
          <w:tcPr>
            <w:tcW w:w="1191" w:type="dxa"/>
            <w:vAlign w:val="center"/>
          </w:tcPr>
          <w:p w:rsidR="00690072" w:rsidRDefault="00690072">
            <w:pPr>
              <w:pStyle w:val="ConsPlusNormal"/>
              <w:jc w:val="center"/>
            </w:pPr>
            <w:r>
              <w:t>104,8</w:t>
            </w:r>
          </w:p>
        </w:tc>
      </w:tr>
      <w:tr w:rsidR="00690072">
        <w:tc>
          <w:tcPr>
            <w:tcW w:w="4252" w:type="dxa"/>
            <w:vAlign w:val="center"/>
          </w:tcPr>
          <w:p w:rsidR="00690072" w:rsidRDefault="00690072">
            <w:pPr>
              <w:pStyle w:val="ConsPlusNormal"/>
            </w:pPr>
            <w:r>
              <w:lastRenderedPageBreak/>
              <w:t>Земельные участки (га)</w:t>
            </w:r>
          </w:p>
        </w:tc>
        <w:tc>
          <w:tcPr>
            <w:tcW w:w="1204" w:type="dxa"/>
            <w:vAlign w:val="center"/>
          </w:tcPr>
          <w:p w:rsidR="00690072" w:rsidRDefault="00690072">
            <w:pPr>
              <w:pStyle w:val="ConsPlusNormal"/>
              <w:jc w:val="center"/>
            </w:pPr>
            <w:r>
              <w:t>1302,7</w:t>
            </w:r>
          </w:p>
        </w:tc>
        <w:tc>
          <w:tcPr>
            <w:tcW w:w="1204" w:type="dxa"/>
            <w:vAlign w:val="center"/>
          </w:tcPr>
          <w:p w:rsidR="00690072" w:rsidRDefault="00690072">
            <w:pPr>
              <w:pStyle w:val="ConsPlusNormal"/>
              <w:jc w:val="center"/>
            </w:pPr>
            <w:r>
              <w:t>1475,7</w:t>
            </w:r>
          </w:p>
        </w:tc>
        <w:tc>
          <w:tcPr>
            <w:tcW w:w="1204" w:type="dxa"/>
            <w:vAlign w:val="center"/>
          </w:tcPr>
          <w:p w:rsidR="00690072" w:rsidRDefault="00690072">
            <w:pPr>
              <w:pStyle w:val="ConsPlusNormal"/>
              <w:jc w:val="center"/>
            </w:pPr>
            <w:r>
              <w:t>1640,9</w:t>
            </w:r>
          </w:p>
        </w:tc>
        <w:tc>
          <w:tcPr>
            <w:tcW w:w="1191" w:type="dxa"/>
            <w:vAlign w:val="center"/>
          </w:tcPr>
          <w:p w:rsidR="00690072" w:rsidRDefault="00690072">
            <w:pPr>
              <w:pStyle w:val="ConsPlusNormal"/>
              <w:jc w:val="center"/>
            </w:pPr>
            <w:r>
              <w:t>111,2</w:t>
            </w:r>
          </w:p>
        </w:tc>
      </w:tr>
    </w:tbl>
    <w:p w:rsidR="00690072" w:rsidRDefault="00690072">
      <w:pPr>
        <w:pStyle w:val="ConsPlusNormal"/>
        <w:jc w:val="both"/>
      </w:pPr>
    </w:p>
    <w:p w:rsidR="00690072" w:rsidRDefault="00690072">
      <w:pPr>
        <w:pStyle w:val="ConsPlusNormal"/>
        <w:ind w:firstLine="540"/>
        <w:jc w:val="both"/>
      </w:pPr>
      <w:r>
        <w:t>--------------------------------</w:t>
      </w:r>
    </w:p>
    <w:p w:rsidR="00690072" w:rsidRDefault="00690072">
      <w:pPr>
        <w:pStyle w:val="ConsPlusNormal"/>
        <w:spacing w:before="220"/>
        <w:ind w:firstLine="540"/>
        <w:jc w:val="both"/>
      </w:pPr>
      <w:r>
        <w:t>&lt;*&gt; с учетом документов, представленных арендодателями в Департамент после отчетной даты (площадь объектов недвижимости уменьшена на 0,084 тыс. кв. м по сравнению с Отчетом за 2017 год)</w:t>
      </w:r>
    </w:p>
    <w:p w:rsidR="00690072" w:rsidRDefault="00690072">
      <w:pPr>
        <w:pStyle w:val="ConsPlusNormal"/>
        <w:spacing w:before="220"/>
        <w:ind w:firstLine="540"/>
        <w:jc w:val="both"/>
      </w:pPr>
      <w:r>
        <w:t>&lt;**&gt; с учетом документов, представленных арендодателями в Департамент после отчетной даты (площадь объектов недвижимости уменьшена на 0,39 тыс. кв. м по сравнению с Отчетом за 2018 год)</w:t>
      </w:r>
    </w:p>
    <w:p w:rsidR="00690072" w:rsidRDefault="00690072">
      <w:pPr>
        <w:pStyle w:val="ConsPlusNormal"/>
        <w:jc w:val="both"/>
      </w:pPr>
    </w:p>
    <w:p w:rsidR="00690072" w:rsidRDefault="00690072">
      <w:pPr>
        <w:pStyle w:val="ConsPlusNormal"/>
        <w:ind w:firstLine="540"/>
        <w:jc w:val="both"/>
      </w:pPr>
      <w:r>
        <w:t>К концу 2019 года общая площадь зданий и помещений, переданных по договорам аренды, заключенным с участием Департамента, уменьшилась на 0,101 тыс. кв. м по сравнению с прошлым годом. Общая площадь объектов, выведенных из аренды в 2019 году (по договорам аренды, заключенным с участием Департамента), составила 0,109 тыс. кв. м, в том числе - Томская область, г. Томск, ул. Пушкина, д. 16/1 с арендатором АО "</w:t>
      </w:r>
      <w:proofErr w:type="spellStart"/>
      <w:r>
        <w:t>Россельхозбанк</w:t>
      </w:r>
      <w:proofErr w:type="spellEnd"/>
      <w:r>
        <w:t xml:space="preserve">"; Томская область, г. Томск, ул. Кривая, д. 4 с арендатором ПАО Банк "Финансовая Корпорация Открытие", в связи с закреплением объекта на праве оперативного управления за областным государственным бюджетным учреждением "Служба хозяйственного обеспечения", в соответствии с </w:t>
      </w:r>
      <w:hyperlink r:id="rId17" w:history="1">
        <w:r>
          <w:rPr>
            <w:color w:val="0000FF"/>
          </w:rPr>
          <w:t>распоряжением</w:t>
        </w:r>
      </w:hyperlink>
      <w:r>
        <w:t xml:space="preserve"> Администрации Томской области от 28.12.2018 N 872-ра; также в связи с приватизацией объекта недвижимого имущества по адресу: Томская область, г. Томск, ул. Мичурина, д. 110, строен. 15 прекращен учет договоров с арендаторами: ПАО "Вымпел-Коммуникации", ПАО "Мегафон", ПАО "МТС". При этом вовлечены в оборот (сданы в аренду) новые объекты государственной собственности Томской области общей площадью 0,008 тыс. кв. м, в том числе - Томская область, г. Томск, пл. Ленина, д. 6 с арендаторами: ООО "</w:t>
      </w:r>
      <w:proofErr w:type="spellStart"/>
      <w:r>
        <w:t>Мабэль</w:t>
      </w:r>
      <w:proofErr w:type="spellEnd"/>
      <w:r>
        <w:t>", ПАО "Сбербанк России".</w:t>
      </w:r>
    </w:p>
    <w:p w:rsidR="00690072" w:rsidRDefault="00690072">
      <w:pPr>
        <w:pStyle w:val="ConsPlusNormal"/>
        <w:spacing w:before="220"/>
        <w:ind w:firstLine="540"/>
        <w:jc w:val="both"/>
      </w:pPr>
      <w:r>
        <w:t>Кроме того в связи с отказом Областного государственного унитарного предприятия "Областной аптечный склад" от права хозяйственного ведения на государственное имущество по адресу: Томская область, г. Томск, пр. Ленина, д. 54 и принятием имущества в Казну Томской области, в период с 22.04.2019 по 27.06.2019 действовало два договора аренды недвижимого имущества.</w:t>
      </w:r>
    </w:p>
    <w:p w:rsidR="00690072" w:rsidRDefault="00690072">
      <w:pPr>
        <w:pStyle w:val="ConsPlusNormal"/>
        <w:spacing w:before="220"/>
        <w:ind w:firstLine="540"/>
        <w:jc w:val="both"/>
      </w:pPr>
      <w:r>
        <w:t xml:space="preserve">Также вовлечены в оборот (сданы в аренду) новые объекты государственной собственности Томской области два сооружения - нефтяные скважины: скважина N 12 </w:t>
      </w:r>
      <w:proofErr w:type="spellStart"/>
      <w:r>
        <w:t>Двуреченского</w:t>
      </w:r>
      <w:proofErr w:type="spellEnd"/>
      <w:r>
        <w:t xml:space="preserve"> месторождения и скважина N 25 Западно-Моисеевского нефтяного месторождения.</w:t>
      </w:r>
    </w:p>
    <w:p w:rsidR="00690072" w:rsidRDefault="00690072">
      <w:pPr>
        <w:pStyle w:val="ConsPlusNormal"/>
        <w:spacing w:before="220"/>
        <w:ind w:firstLine="540"/>
        <w:jc w:val="both"/>
      </w:pPr>
      <w:r>
        <w:t xml:space="preserve">Общая площадь зданий и помещений, закрепленных на праве оперативного управления за областными государственными автономными, бюджетными учреждениями и на праве хозяйственного ведения за областными государственными унитарными предприятиями, переданных по договорам аренды, заключенным без участия Департамента, увеличилась на 0,918 тыс. кв. м, из них в связи с вовлечением в оборот объектов недвижимости большей площадью, чем выведено из аренды. По имущественным комплексам, в составе которых в аренду сданы сооружения и нежилые помещения, общая площадь увеличилась на 0,505 тыс. кв. м, в связи с заключением договоров аренды с арендаторами: ИП </w:t>
      </w:r>
      <w:proofErr w:type="spellStart"/>
      <w:r>
        <w:t>Щелкановым</w:t>
      </w:r>
      <w:proofErr w:type="spellEnd"/>
      <w:r>
        <w:t xml:space="preserve"> Е.В., ИП </w:t>
      </w:r>
      <w:proofErr w:type="spellStart"/>
      <w:r>
        <w:t>Гынгазовой</w:t>
      </w:r>
      <w:proofErr w:type="spellEnd"/>
      <w:r>
        <w:t xml:space="preserve"> Г.П., ИП Аникиной Е.В., ООО "Немецкая кухня".</w:t>
      </w:r>
    </w:p>
    <w:p w:rsidR="00690072" w:rsidRDefault="00690072">
      <w:pPr>
        <w:pStyle w:val="ConsPlusNormal"/>
        <w:spacing w:before="220"/>
        <w:ind w:firstLine="540"/>
        <w:jc w:val="both"/>
      </w:pPr>
      <w:r>
        <w:t>Площадь земельных участков, сданных в аренду, увеличилась на 165,2 га (по состоянию на 31.12.2018 площадь составляла 1475,7 га) по следующим причинам:</w:t>
      </w:r>
    </w:p>
    <w:p w:rsidR="00690072" w:rsidRDefault="00690072">
      <w:pPr>
        <w:pStyle w:val="ConsPlusNormal"/>
        <w:spacing w:before="220"/>
        <w:ind w:firstLine="540"/>
        <w:jc w:val="both"/>
      </w:pPr>
      <w:r>
        <w:t xml:space="preserve">1) заключением 16 договоров аренды земельных участков общей площадью 204,8 га, из которых: 3 договора аренды земельных участка заключены под объектами недвижимости; 5 договоров аренды земельных участков заключены с ООО "Газпром </w:t>
      </w:r>
      <w:proofErr w:type="spellStart"/>
      <w:r>
        <w:t>межрегионгаз</w:t>
      </w:r>
      <w:proofErr w:type="spellEnd"/>
      <w:r>
        <w:t xml:space="preserve">" для </w:t>
      </w:r>
      <w:r>
        <w:lastRenderedPageBreak/>
        <w:t>строительства газопровода; в отношении 6 договоров аренды в связи с регистрацией права собственности Томской области на земельные участки произошло изменение стороны договора (арендодателя); 1 договор аренды земельного участка заключен с заявителем, подавшим единственную заявку на аукцион; 1 договор аренды земельного участка заключен с ЗАО "СУ ТДСК" в целях строительства социально значимого объекта недвижимости для областных нужд;</w:t>
      </w:r>
    </w:p>
    <w:p w:rsidR="00690072" w:rsidRDefault="00690072">
      <w:pPr>
        <w:pStyle w:val="ConsPlusNormal"/>
        <w:spacing w:before="220"/>
        <w:ind w:firstLine="540"/>
        <w:jc w:val="both"/>
      </w:pPr>
      <w:r>
        <w:t xml:space="preserve">2) расторжением (окончанием срока действия) 11 договоров аренды земельных участков общей площадью 39,6 га, из которых: 3 договора аренды расторгнуты в связи с продажей земельных участков собственникам расположенных на них объектов недвижимости (Первомайский район, с. Комсомольск, ул. Гагарина, 57; Первомайский район, на юго-запад от пересечения автодороги Первомайское - Комсомольск и дороги на железнодорожный тупик на расстоянии 580 м; Первомайский район, с. Первомайское, ул. Ленинская, 108); 3 договора аренды расторгнуты в связи с окончанием строительства объектов недвижимости (Томский район, с. Моряковский Затон, ул. Советская, 3б; </w:t>
      </w:r>
      <w:proofErr w:type="spellStart"/>
      <w:r>
        <w:t>Кожевниковский</w:t>
      </w:r>
      <w:proofErr w:type="spellEnd"/>
      <w:r>
        <w:t xml:space="preserve"> район, д. </w:t>
      </w:r>
      <w:proofErr w:type="spellStart"/>
      <w:r>
        <w:t>Терсалгай</w:t>
      </w:r>
      <w:proofErr w:type="spellEnd"/>
      <w:r>
        <w:t>, ул. Сибирская, 27а; г. Томск, с. Дзержинское, ул. Фабричная, 17д); 2 договора аренды расторгнуты в связи с объединением двух земельных участков в один (</w:t>
      </w:r>
      <w:proofErr w:type="spellStart"/>
      <w:r>
        <w:t>Кривошеинский</w:t>
      </w:r>
      <w:proofErr w:type="spellEnd"/>
      <w:r>
        <w:t xml:space="preserve"> район, 167 км а/д Томск - Колпашево, в 16 м на с-в; </w:t>
      </w:r>
      <w:proofErr w:type="spellStart"/>
      <w:r>
        <w:t>Кривошеинский</w:t>
      </w:r>
      <w:proofErr w:type="spellEnd"/>
      <w:r>
        <w:t xml:space="preserve"> район, 167 км а/д Томск - Колпашево, в 35 м на с-в); по 2 договорам аренды окончен срок их действия (</w:t>
      </w:r>
      <w:proofErr w:type="spellStart"/>
      <w:r>
        <w:t>Верхнекетский</w:t>
      </w:r>
      <w:proofErr w:type="spellEnd"/>
      <w:r>
        <w:t xml:space="preserve"> район, </w:t>
      </w:r>
      <w:proofErr w:type="spellStart"/>
      <w:r>
        <w:t>р.п</w:t>
      </w:r>
      <w:proofErr w:type="spellEnd"/>
      <w:r>
        <w:t>. Белый Яр, пер. Железнодорожный, 17а; г. Томск, пл. Ленина, 10); 1 договор аренды земельных участков (</w:t>
      </w:r>
      <w:proofErr w:type="spellStart"/>
      <w:r>
        <w:t>Каргасокский</w:t>
      </w:r>
      <w:proofErr w:type="spellEnd"/>
      <w:r>
        <w:t xml:space="preserve"> район, с. </w:t>
      </w:r>
      <w:proofErr w:type="spellStart"/>
      <w:r>
        <w:t>Каргасок</w:t>
      </w:r>
      <w:proofErr w:type="spellEnd"/>
      <w:r>
        <w:t xml:space="preserve">, ул. Кирова) расторгнут в связи с приватизацией расположенных на них объектов недвижимости; кроме того, также в связи с приватизацией объектов недвижимости из договора аренды 17 земельных участков исключен 1 земельный участок по адресу: </w:t>
      </w:r>
      <w:proofErr w:type="spellStart"/>
      <w:r>
        <w:t>Шегарский</w:t>
      </w:r>
      <w:proofErr w:type="spellEnd"/>
      <w:r>
        <w:t xml:space="preserve"> район, д. </w:t>
      </w:r>
      <w:proofErr w:type="spellStart"/>
      <w:r>
        <w:t>Тызырачево</w:t>
      </w:r>
      <w:proofErr w:type="spellEnd"/>
      <w:r>
        <w:t>.</w:t>
      </w:r>
    </w:p>
    <w:p w:rsidR="00690072" w:rsidRDefault="00690072">
      <w:pPr>
        <w:pStyle w:val="ConsPlusNormal"/>
        <w:spacing w:before="220"/>
        <w:ind w:firstLine="540"/>
        <w:jc w:val="both"/>
      </w:pPr>
      <w:r>
        <w:t>В 2019 году в связи с окончанием срока действия еще 7 договоров аренды 12 земельных участков общей площадью 10,5 га заключены 5 новых договоров аренды этих же земельных участков (</w:t>
      </w:r>
      <w:proofErr w:type="spellStart"/>
      <w:r>
        <w:t>Парабельский</w:t>
      </w:r>
      <w:proofErr w:type="spellEnd"/>
      <w:r>
        <w:t xml:space="preserve"> район, с. </w:t>
      </w:r>
      <w:proofErr w:type="spellStart"/>
      <w:r>
        <w:t>Парабель</w:t>
      </w:r>
      <w:proofErr w:type="spellEnd"/>
      <w:r>
        <w:t xml:space="preserve">, ул. Свердлова, 39, стр. 3, 4; </w:t>
      </w:r>
      <w:proofErr w:type="spellStart"/>
      <w:r>
        <w:t>Верхнекетский</w:t>
      </w:r>
      <w:proofErr w:type="spellEnd"/>
      <w:r>
        <w:t xml:space="preserve"> район, </w:t>
      </w:r>
      <w:proofErr w:type="spellStart"/>
      <w:r>
        <w:t>р.п</w:t>
      </w:r>
      <w:proofErr w:type="spellEnd"/>
      <w:r>
        <w:t xml:space="preserve">. Белый Яр, пер. Железнодорожный, 17а; г. Томск, ул. Белинского, 11/1; г. Томск, пер. </w:t>
      </w:r>
      <w:proofErr w:type="spellStart"/>
      <w:r>
        <w:t>Баранчуковский</w:t>
      </w:r>
      <w:proofErr w:type="spellEnd"/>
      <w:r>
        <w:t xml:space="preserve">, 14; Томский район, </w:t>
      </w:r>
      <w:proofErr w:type="spellStart"/>
      <w:r>
        <w:t>окр</w:t>
      </w:r>
      <w:proofErr w:type="spellEnd"/>
      <w:r>
        <w:t xml:space="preserve">. с. Калтай (3 участка); Томской район, </w:t>
      </w:r>
      <w:proofErr w:type="spellStart"/>
      <w:r>
        <w:t>окр</w:t>
      </w:r>
      <w:proofErr w:type="spellEnd"/>
      <w:r>
        <w:t xml:space="preserve">. с. Калтай, уч. N 3, </w:t>
      </w:r>
      <w:proofErr w:type="spellStart"/>
      <w:r>
        <w:t>Асиновский</w:t>
      </w:r>
      <w:proofErr w:type="spellEnd"/>
      <w:r>
        <w:t xml:space="preserve"> район, г. Асино, ул. Мичурина, 1/11, </w:t>
      </w:r>
      <w:proofErr w:type="spellStart"/>
      <w:r>
        <w:t>Асиновский</w:t>
      </w:r>
      <w:proofErr w:type="spellEnd"/>
      <w:r>
        <w:t xml:space="preserve"> район, г. Асино, ул. Ленина, 130, г. Асино, ул. Ленина, 89 "г"/1, г. Асино, ул. Ленина, 89 "г"/3).</w:t>
      </w:r>
    </w:p>
    <w:p w:rsidR="00690072" w:rsidRDefault="00690072">
      <w:pPr>
        <w:pStyle w:val="ConsPlusNormal"/>
        <w:jc w:val="both"/>
      </w:pPr>
    </w:p>
    <w:p w:rsidR="00690072" w:rsidRDefault="00690072">
      <w:pPr>
        <w:pStyle w:val="ConsPlusTitle"/>
        <w:jc w:val="center"/>
        <w:outlineLvl w:val="2"/>
      </w:pPr>
      <w:r>
        <w:t>1.2. Доходы областного бюджета от сдачи в аренду</w:t>
      </w:r>
    </w:p>
    <w:p w:rsidR="00690072" w:rsidRDefault="00690072">
      <w:pPr>
        <w:pStyle w:val="ConsPlusTitle"/>
        <w:jc w:val="center"/>
      </w:pPr>
      <w:r>
        <w:t>областного государственного имущества</w:t>
      </w:r>
    </w:p>
    <w:p w:rsidR="00690072" w:rsidRDefault="00690072">
      <w:pPr>
        <w:pStyle w:val="ConsPlusNormal"/>
        <w:jc w:val="both"/>
      </w:pPr>
    </w:p>
    <w:p w:rsidR="00690072" w:rsidRDefault="00690072">
      <w:pPr>
        <w:pStyle w:val="ConsPlusNormal"/>
        <w:ind w:firstLine="540"/>
        <w:jc w:val="both"/>
      </w:pPr>
      <w:r>
        <w:t>План на 2019 год по доходам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(КБК 111 05032 02 0000 120) сформирован в сумме 3427,3 тыс. руб. с учетом планируемого погашения задолженности арендаторов в сумме 663,6 тыс. руб.</w:t>
      </w:r>
    </w:p>
    <w:p w:rsidR="00690072" w:rsidRDefault="00690072">
      <w:pPr>
        <w:pStyle w:val="ConsPlusNormal"/>
        <w:spacing w:before="220"/>
        <w:ind w:firstLine="540"/>
        <w:jc w:val="both"/>
      </w:pPr>
      <w:r>
        <w:t>План на 2019 год по доходам от сдачи в аренду имущества, составляющего Казну субъекта Российской Федерации (за исключением земельных участков) (КБК 111 05072 02 0000 120) в сумме 14433,4 тыс. руб. сформирован с учетом планируемого погашения задолженности арендаторов в сумме 468,8 тыс. руб.</w:t>
      </w:r>
    </w:p>
    <w:p w:rsidR="00690072" w:rsidRDefault="00690072">
      <w:pPr>
        <w:pStyle w:val="ConsPlusNormal"/>
        <w:spacing w:before="220"/>
        <w:ind w:firstLine="540"/>
        <w:jc w:val="both"/>
      </w:pPr>
      <w:r>
        <w:t>В 2019 году от передачи объектов недвижимого и движимого областного государственного имущества по договорам аренды, заключенным Департаментом, в доход областного бюджета всего поступило 18443,0 тыс. руб., что составляет 103,3% к плановому значению, в том числе:</w:t>
      </w:r>
    </w:p>
    <w:p w:rsidR="00690072" w:rsidRDefault="00690072">
      <w:pPr>
        <w:pStyle w:val="ConsPlusNormal"/>
        <w:spacing w:before="220"/>
        <w:ind w:firstLine="540"/>
        <w:jc w:val="both"/>
      </w:pPr>
      <w:r>
        <w:t>- по доходам от сдачи в аренду имущества, находящегося в оперативном управлении органов государственной власти субъектов РФ и созданных ими учреждений (за исключением имущества бюджетных и автономных учреждений субъектов РФ): 2732,6 тыс. руб. или 79,7% от плана;</w:t>
      </w:r>
    </w:p>
    <w:p w:rsidR="00690072" w:rsidRDefault="00690072">
      <w:pPr>
        <w:pStyle w:val="ConsPlusNormal"/>
        <w:spacing w:before="220"/>
        <w:ind w:firstLine="540"/>
        <w:jc w:val="both"/>
      </w:pPr>
      <w:r>
        <w:lastRenderedPageBreak/>
        <w:t>- по доходам от сдачи в аренду имущества, составляющего Казну субъекта РФ: 15710,4 тыс. руб. или 108,8% от плана.</w:t>
      </w:r>
    </w:p>
    <w:p w:rsidR="00690072" w:rsidRDefault="00690072">
      <w:pPr>
        <w:pStyle w:val="ConsPlusNormal"/>
        <w:spacing w:before="220"/>
        <w:ind w:firstLine="540"/>
        <w:jc w:val="both"/>
      </w:pPr>
      <w:r>
        <w:t>Из 18443,0 тыс. руб., поступивших в доход областного бюджета:</w:t>
      </w:r>
    </w:p>
    <w:p w:rsidR="00690072" w:rsidRDefault="00690072">
      <w:pPr>
        <w:pStyle w:val="ConsPlusNormal"/>
        <w:spacing w:before="220"/>
        <w:ind w:firstLine="540"/>
        <w:jc w:val="both"/>
      </w:pPr>
      <w:r>
        <w:t>- 3369,2 тыс. руб. - доходы от аренды зданий и помещений;</w:t>
      </w:r>
    </w:p>
    <w:p w:rsidR="00690072" w:rsidRDefault="00690072">
      <w:pPr>
        <w:pStyle w:val="ConsPlusNormal"/>
        <w:spacing w:before="220"/>
        <w:ind w:firstLine="540"/>
        <w:jc w:val="both"/>
      </w:pPr>
      <w:r>
        <w:t>- 7789,4 тыс. руб. - доходы от аренды нефтяных скважин;</w:t>
      </w:r>
    </w:p>
    <w:p w:rsidR="00690072" w:rsidRDefault="00690072">
      <w:pPr>
        <w:pStyle w:val="ConsPlusNormal"/>
        <w:spacing w:before="220"/>
        <w:ind w:firstLine="540"/>
        <w:jc w:val="both"/>
      </w:pPr>
      <w:r>
        <w:t>- 2873,6 тыс. руб. - доходы от аренды объектов газового хозяйства;</w:t>
      </w:r>
    </w:p>
    <w:p w:rsidR="00690072" w:rsidRDefault="00690072">
      <w:pPr>
        <w:pStyle w:val="ConsPlusNormal"/>
        <w:spacing w:before="220"/>
        <w:ind w:firstLine="540"/>
        <w:jc w:val="both"/>
      </w:pPr>
      <w:r>
        <w:t>- 2865,0 тыс. руб. - доходы от аренды объектов железнодорожного транспорта (ж/д тупики);</w:t>
      </w:r>
    </w:p>
    <w:p w:rsidR="00690072" w:rsidRDefault="00690072">
      <w:pPr>
        <w:pStyle w:val="ConsPlusNormal"/>
        <w:spacing w:before="220"/>
        <w:ind w:firstLine="540"/>
        <w:jc w:val="both"/>
      </w:pPr>
      <w:r>
        <w:t>- 1545,8 тыс. руб. - доходы от аренды имущественных комплексов.</w:t>
      </w:r>
    </w:p>
    <w:p w:rsidR="00690072" w:rsidRDefault="00690072">
      <w:pPr>
        <w:pStyle w:val="ConsPlusNormal"/>
        <w:spacing w:before="220"/>
        <w:ind w:firstLine="540"/>
        <w:jc w:val="both"/>
      </w:pPr>
      <w:r>
        <w:t>Факторы, повлиявшие на перевыполнение плана на 582,3 тыс. руб. по доходам от аренды областного государственного имущества (за исключением земельных участков):</w:t>
      </w:r>
    </w:p>
    <w:p w:rsidR="00690072" w:rsidRDefault="00690072">
      <w:pPr>
        <w:pStyle w:val="ConsPlusNormal"/>
        <w:spacing w:before="220"/>
        <w:ind w:firstLine="540"/>
        <w:jc w:val="both"/>
      </w:pPr>
      <w:r>
        <w:t>- поступление сверхплановых доходов в сумме 2980,2 тыс. руб. от аренды имущества в связи с заключением договоров аренды объектов областной собственности, не участвовавших при планировании доходов бюджета, с увеличением авансовых платежей по состоянию на 01.01.2020 по сравнению с началом отчетного года и переоценкой размера арендной платы в большем объеме, чем планировалось при формировании бюджета, из них: 137,3 тыс. руб. - по имуществу, находящемуся в оперативном управлении органов государственной власти субъектов РФ и созданных ими учреждений (за исключением имущества бюджетных и автономных учреждений субъектов РФ), 2842,9 тыс. руб. - по имуществу, составляющему Казну Томской области;</w:t>
      </w:r>
    </w:p>
    <w:p w:rsidR="00690072" w:rsidRDefault="00690072">
      <w:pPr>
        <w:pStyle w:val="ConsPlusNormal"/>
        <w:spacing w:before="220"/>
        <w:ind w:firstLine="540"/>
        <w:jc w:val="both"/>
      </w:pPr>
      <w:r>
        <w:t xml:space="preserve">- </w:t>
      </w:r>
      <w:proofErr w:type="spellStart"/>
      <w:r>
        <w:t>непоступление</w:t>
      </w:r>
      <w:proofErr w:type="spellEnd"/>
      <w:r>
        <w:t xml:space="preserve"> запланированных доходов в сумме 2397,9 тыс. руб. от аренды имущества в связи с большим увеличением кредиторской задолженности по договорам аренды на 01.01.2020 по сравнению с предусмотренным в плане, досрочным расторжением ряда договоров, </w:t>
      </w:r>
      <w:proofErr w:type="spellStart"/>
      <w:r>
        <w:t>незаключением</w:t>
      </w:r>
      <w:proofErr w:type="spellEnd"/>
      <w:r>
        <w:t xml:space="preserve"> договоров аренды на новый срок, из них: 832 тыс. руб. - по имуществу, находящемуся в оперативном управлении органов государственной власти субъектов РФ и созданных ими учреждений (за исключением имущества бюджетных и автономных учреждений субъектов РФ), 1565,9 тыс. руб. - по имуществу, составляющему Казну Томской области.</w:t>
      </w:r>
    </w:p>
    <w:p w:rsidR="00690072" w:rsidRDefault="00690072">
      <w:pPr>
        <w:pStyle w:val="ConsPlusNormal"/>
        <w:spacing w:before="220"/>
        <w:ind w:firstLine="540"/>
        <w:jc w:val="both"/>
      </w:pPr>
      <w:r>
        <w:t>Кроме того, в 2019 году получены доходы от аренды земельных участков, находящихся в государственной собственности Томской области, в размере 11150,9 тыс. руб. (85,6% к плановому значению 13032,7 тыс. руб., КБК 111 05022 02 0000 120). Невыполнение на 1881,8 тыс. руб. плана по доходам в виде арендной платы, а также средствам от продажи права на заключение договоров аренды за земли, находящиеся в областной собственности, обусловлено:</w:t>
      </w:r>
    </w:p>
    <w:p w:rsidR="00690072" w:rsidRDefault="00690072">
      <w:pPr>
        <w:pStyle w:val="ConsPlusNormal"/>
        <w:spacing w:before="220"/>
        <w:ind w:firstLine="540"/>
        <w:jc w:val="both"/>
      </w:pPr>
      <w:r>
        <w:t xml:space="preserve">- </w:t>
      </w:r>
      <w:proofErr w:type="spellStart"/>
      <w:r>
        <w:t>непоступлением</w:t>
      </w:r>
      <w:proofErr w:type="spellEnd"/>
      <w:r>
        <w:t xml:space="preserve"> запланированных доходов в сумме 1945,7 тыс. руб., в том числе: 1282 тыс. руб. - в связи с большим увеличением кредиторской задолженности по договорам аренды по состоянию на 01.01.2020 по сравнению с предусмотренным в плане, в том числе на 957,8 тыс. руб. - по договору аренды земельных участков с ООО "Футбольный клуб "Томь"; 570,7 тыс. руб. - в связи с </w:t>
      </w:r>
      <w:proofErr w:type="spellStart"/>
      <w:r>
        <w:t>незаключением</w:t>
      </w:r>
      <w:proofErr w:type="spellEnd"/>
      <w:r>
        <w:t xml:space="preserve"> договоров аренды, планировавшихся к заключению в 2019 году, в том числе в отношении земельных участков по адресу: г. Томск, ул. Профсоюзная, 2, стр. 45 (торги признаны несостоявшимися из-за отсутствия заявок), по адресу: г. Томск, </w:t>
      </w:r>
      <w:proofErr w:type="spellStart"/>
      <w:r>
        <w:t>Кузовлевский</w:t>
      </w:r>
      <w:proofErr w:type="spellEnd"/>
      <w:r>
        <w:t xml:space="preserve"> тракт, 27а (извещение о проведении аукциона опубликовано в отчетном году, однако договор аренды заключен уже в 2020 году), в отношении остальных земельных участков выявлены обстоятельства, не позволившие выставить их на торги, а также заключением договоров аренды земельных участков не с начала отчетного года; 93 тыс. руб. - в связи с досрочным расторжением 4 договоров аренды земельных участков и изменением площади объектов аренды по двум договорам аренды;</w:t>
      </w:r>
    </w:p>
    <w:p w:rsidR="00690072" w:rsidRDefault="00690072">
      <w:pPr>
        <w:pStyle w:val="ConsPlusNormal"/>
        <w:spacing w:before="220"/>
        <w:ind w:firstLine="540"/>
        <w:jc w:val="both"/>
      </w:pPr>
      <w:r>
        <w:t xml:space="preserve">- поступлением сверхплановых доходов в сумме 63,9 тыс. руб. в связи с увеличением </w:t>
      </w:r>
      <w:r>
        <w:lastRenderedPageBreak/>
        <w:t>авансовых платежей по состоянию на 01.01.2020 по сравнению с началом отчетного года и переоценкой размера арендной платы в большем объеме, чем планировалось.</w:t>
      </w:r>
    </w:p>
    <w:p w:rsidR="00690072" w:rsidRDefault="00690072">
      <w:pPr>
        <w:pStyle w:val="ConsPlusNormal"/>
        <w:spacing w:before="220"/>
        <w:ind w:firstLine="540"/>
        <w:jc w:val="both"/>
      </w:pPr>
      <w:r>
        <w:t>Таким образом, в 2019 году совокупные доходы от передачи в аренду областного государственного имущества, включая земельные участки, составили 29593,9 тыс. руб. (Диаграмма 2 - не приводится).</w:t>
      </w:r>
    </w:p>
    <w:p w:rsidR="00690072" w:rsidRDefault="00690072">
      <w:pPr>
        <w:pStyle w:val="ConsPlusNormal"/>
        <w:jc w:val="both"/>
      </w:pPr>
    </w:p>
    <w:p w:rsidR="00690072" w:rsidRDefault="00690072">
      <w:pPr>
        <w:pStyle w:val="ConsPlusNormal"/>
        <w:jc w:val="center"/>
      </w:pPr>
      <w:r>
        <w:t>Доходы областного бюджета от сдачи в аренду областного</w:t>
      </w:r>
    </w:p>
    <w:p w:rsidR="00690072" w:rsidRDefault="00690072">
      <w:pPr>
        <w:pStyle w:val="ConsPlusNormal"/>
        <w:jc w:val="center"/>
      </w:pPr>
      <w:r>
        <w:t>государственного имущества за 2019 год, в разрезе видов</w:t>
      </w:r>
    </w:p>
    <w:p w:rsidR="00690072" w:rsidRDefault="00690072">
      <w:pPr>
        <w:pStyle w:val="ConsPlusNormal"/>
        <w:jc w:val="center"/>
      </w:pPr>
      <w:r>
        <w:t>имущества</w:t>
      </w:r>
    </w:p>
    <w:p w:rsidR="00690072" w:rsidRDefault="00690072">
      <w:pPr>
        <w:pStyle w:val="ConsPlusNormal"/>
        <w:jc w:val="both"/>
      </w:pPr>
    </w:p>
    <w:p w:rsidR="00690072" w:rsidRDefault="00690072">
      <w:pPr>
        <w:pStyle w:val="ConsPlusNormal"/>
        <w:jc w:val="center"/>
      </w:pPr>
      <w:r>
        <w:t>Диаграмма 2</w:t>
      </w:r>
    </w:p>
    <w:p w:rsidR="00690072" w:rsidRDefault="00690072">
      <w:pPr>
        <w:pStyle w:val="ConsPlusNormal"/>
        <w:jc w:val="both"/>
      </w:pPr>
    </w:p>
    <w:p w:rsidR="00690072" w:rsidRDefault="00690072">
      <w:pPr>
        <w:pStyle w:val="ConsPlusNormal"/>
        <w:jc w:val="center"/>
      </w:pPr>
      <w:r>
        <w:t>Рисунок не приводится.</w:t>
      </w:r>
    </w:p>
    <w:p w:rsidR="00690072" w:rsidRDefault="00690072">
      <w:pPr>
        <w:pStyle w:val="ConsPlusNormal"/>
        <w:jc w:val="both"/>
      </w:pPr>
    </w:p>
    <w:p w:rsidR="00690072" w:rsidRDefault="00690072">
      <w:pPr>
        <w:pStyle w:val="ConsPlusNormal"/>
        <w:ind w:firstLine="540"/>
        <w:jc w:val="both"/>
      </w:pPr>
      <w:r>
        <w:t>Динамика доходов областного бюджета от аренды областного государственного имущества, включая земельные участки, за 2017 - 2019 годы представлена в таблице 2.</w:t>
      </w:r>
    </w:p>
    <w:p w:rsidR="00690072" w:rsidRDefault="00690072">
      <w:pPr>
        <w:pStyle w:val="ConsPlusNormal"/>
        <w:jc w:val="both"/>
      </w:pPr>
    </w:p>
    <w:p w:rsidR="00690072" w:rsidRDefault="00690072">
      <w:pPr>
        <w:pStyle w:val="ConsPlusNormal"/>
        <w:jc w:val="right"/>
        <w:outlineLvl w:val="3"/>
      </w:pPr>
      <w:r>
        <w:t>Таблица 2</w:t>
      </w:r>
    </w:p>
    <w:p w:rsidR="00690072" w:rsidRDefault="00690072">
      <w:pPr>
        <w:pStyle w:val="ConsPlusNormal"/>
        <w:jc w:val="both"/>
      </w:pPr>
    </w:p>
    <w:p w:rsidR="00690072" w:rsidRDefault="00690072">
      <w:pPr>
        <w:pStyle w:val="ConsPlusTitle"/>
        <w:jc w:val="center"/>
      </w:pPr>
      <w:r>
        <w:t>Доходы областного бюджета от аренды (тыс. руб.)</w:t>
      </w:r>
    </w:p>
    <w:p w:rsidR="00690072" w:rsidRDefault="006900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83"/>
        <w:gridCol w:w="1134"/>
        <w:gridCol w:w="1020"/>
        <w:gridCol w:w="1134"/>
      </w:tblGrid>
      <w:tr w:rsidR="00690072">
        <w:tc>
          <w:tcPr>
            <w:tcW w:w="5783" w:type="dxa"/>
            <w:vAlign w:val="center"/>
          </w:tcPr>
          <w:p w:rsidR="00690072" w:rsidRDefault="00690072">
            <w:pPr>
              <w:pStyle w:val="ConsPlusNormal"/>
              <w:jc w:val="center"/>
            </w:pPr>
            <w:r>
              <w:t>Наименование объектов аренды</w:t>
            </w:r>
          </w:p>
        </w:tc>
        <w:tc>
          <w:tcPr>
            <w:tcW w:w="1134" w:type="dxa"/>
            <w:vAlign w:val="center"/>
          </w:tcPr>
          <w:p w:rsidR="00690072" w:rsidRDefault="00690072">
            <w:pPr>
              <w:pStyle w:val="ConsPlusNormal"/>
              <w:jc w:val="center"/>
            </w:pPr>
            <w:r>
              <w:t>2017 год</w:t>
            </w:r>
          </w:p>
        </w:tc>
        <w:tc>
          <w:tcPr>
            <w:tcW w:w="1020" w:type="dxa"/>
            <w:vAlign w:val="center"/>
          </w:tcPr>
          <w:p w:rsidR="00690072" w:rsidRDefault="00690072">
            <w:pPr>
              <w:pStyle w:val="ConsPlusNormal"/>
              <w:jc w:val="center"/>
            </w:pPr>
            <w:r>
              <w:t>2018 год</w:t>
            </w:r>
          </w:p>
        </w:tc>
        <w:tc>
          <w:tcPr>
            <w:tcW w:w="1134" w:type="dxa"/>
            <w:vAlign w:val="center"/>
          </w:tcPr>
          <w:p w:rsidR="00690072" w:rsidRDefault="00690072">
            <w:pPr>
              <w:pStyle w:val="ConsPlusNormal"/>
              <w:jc w:val="center"/>
            </w:pPr>
            <w:r>
              <w:t>2019 год</w:t>
            </w:r>
          </w:p>
        </w:tc>
      </w:tr>
      <w:tr w:rsidR="00690072">
        <w:tc>
          <w:tcPr>
            <w:tcW w:w="5783" w:type="dxa"/>
            <w:vAlign w:val="center"/>
          </w:tcPr>
          <w:p w:rsidR="00690072" w:rsidRDefault="00690072">
            <w:pPr>
              <w:pStyle w:val="ConsPlusNormal"/>
            </w:pPr>
            <w:r>
              <w:t>Здания и помещения, сооружения, комплексы имущества, движимое имущество</w:t>
            </w:r>
          </w:p>
        </w:tc>
        <w:tc>
          <w:tcPr>
            <w:tcW w:w="1134" w:type="dxa"/>
            <w:vAlign w:val="center"/>
          </w:tcPr>
          <w:p w:rsidR="00690072" w:rsidRDefault="00690072">
            <w:pPr>
              <w:pStyle w:val="ConsPlusNormal"/>
              <w:jc w:val="center"/>
            </w:pPr>
            <w:r>
              <w:t>19735,5</w:t>
            </w:r>
          </w:p>
        </w:tc>
        <w:tc>
          <w:tcPr>
            <w:tcW w:w="1020" w:type="dxa"/>
            <w:vAlign w:val="center"/>
          </w:tcPr>
          <w:p w:rsidR="00690072" w:rsidRDefault="00690072">
            <w:pPr>
              <w:pStyle w:val="ConsPlusNormal"/>
              <w:jc w:val="center"/>
            </w:pPr>
            <w:r>
              <w:t>15943,4</w:t>
            </w:r>
          </w:p>
        </w:tc>
        <w:tc>
          <w:tcPr>
            <w:tcW w:w="1134" w:type="dxa"/>
            <w:vAlign w:val="center"/>
          </w:tcPr>
          <w:p w:rsidR="00690072" w:rsidRDefault="00690072">
            <w:pPr>
              <w:pStyle w:val="ConsPlusNormal"/>
              <w:jc w:val="center"/>
            </w:pPr>
            <w:r>
              <w:t>18443,0</w:t>
            </w:r>
          </w:p>
        </w:tc>
      </w:tr>
      <w:tr w:rsidR="00690072">
        <w:tc>
          <w:tcPr>
            <w:tcW w:w="5783" w:type="dxa"/>
            <w:vAlign w:val="center"/>
          </w:tcPr>
          <w:p w:rsidR="00690072" w:rsidRDefault="00690072">
            <w:pPr>
              <w:pStyle w:val="ConsPlusNormal"/>
            </w:pPr>
            <w:r>
              <w:t>Земельные участки</w:t>
            </w:r>
          </w:p>
        </w:tc>
        <w:tc>
          <w:tcPr>
            <w:tcW w:w="1134" w:type="dxa"/>
            <w:vAlign w:val="center"/>
          </w:tcPr>
          <w:p w:rsidR="00690072" w:rsidRDefault="00690072">
            <w:pPr>
              <w:pStyle w:val="ConsPlusNormal"/>
              <w:jc w:val="center"/>
            </w:pPr>
            <w:r>
              <w:t>8336,6</w:t>
            </w:r>
          </w:p>
        </w:tc>
        <w:tc>
          <w:tcPr>
            <w:tcW w:w="1020" w:type="dxa"/>
            <w:vAlign w:val="center"/>
          </w:tcPr>
          <w:p w:rsidR="00690072" w:rsidRDefault="00690072">
            <w:pPr>
              <w:pStyle w:val="ConsPlusNormal"/>
              <w:jc w:val="center"/>
            </w:pPr>
            <w:r>
              <w:t>13778,7</w:t>
            </w:r>
          </w:p>
        </w:tc>
        <w:tc>
          <w:tcPr>
            <w:tcW w:w="1134" w:type="dxa"/>
            <w:vAlign w:val="center"/>
          </w:tcPr>
          <w:p w:rsidR="00690072" w:rsidRDefault="00690072">
            <w:pPr>
              <w:pStyle w:val="ConsPlusNormal"/>
              <w:jc w:val="center"/>
            </w:pPr>
            <w:r>
              <w:t>11150,9</w:t>
            </w:r>
          </w:p>
        </w:tc>
      </w:tr>
      <w:tr w:rsidR="00690072">
        <w:tc>
          <w:tcPr>
            <w:tcW w:w="5783" w:type="dxa"/>
            <w:vAlign w:val="center"/>
          </w:tcPr>
          <w:p w:rsidR="00690072" w:rsidRDefault="00690072">
            <w:pPr>
              <w:pStyle w:val="ConsPlusNormal"/>
            </w:pPr>
            <w:r>
              <w:t>Итого:</w:t>
            </w:r>
          </w:p>
        </w:tc>
        <w:tc>
          <w:tcPr>
            <w:tcW w:w="1134" w:type="dxa"/>
            <w:vAlign w:val="center"/>
          </w:tcPr>
          <w:p w:rsidR="00690072" w:rsidRDefault="00690072">
            <w:pPr>
              <w:pStyle w:val="ConsPlusNormal"/>
              <w:jc w:val="center"/>
            </w:pPr>
            <w:r>
              <w:t>28072,1</w:t>
            </w:r>
          </w:p>
        </w:tc>
        <w:tc>
          <w:tcPr>
            <w:tcW w:w="1020" w:type="dxa"/>
            <w:vAlign w:val="center"/>
          </w:tcPr>
          <w:p w:rsidR="00690072" w:rsidRDefault="00690072">
            <w:pPr>
              <w:pStyle w:val="ConsPlusNormal"/>
              <w:jc w:val="center"/>
            </w:pPr>
            <w:r>
              <w:t>29722,1</w:t>
            </w:r>
          </w:p>
        </w:tc>
        <w:tc>
          <w:tcPr>
            <w:tcW w:w="1134" w:type="dxa"/>
            <w:vAlign w:val="center"/>
          </w:tcPr>
          <w:p w:rsidR="00690072" w:rsidRDefault="00690072">
            <w:pPr>
              <w:pStyle w:val="ConsPlusNormal"/>
              <w:jc w:val="center"/>
            </w:pPr>
            <w:r>
              <w:t>29593,9</w:t>
            </w:r>
          </w:p>
        </w:tc>
      </w:tr>
    </w:tbl>
    <w:p w:rsidR="00690072" w:rsidRDefault="00690072">
      <w:pPr>
        <w:pStyle w:val="ConsPlusNormal"/>
        <w:jc w:val="both"/>
      </w:pPr>
    </w:p>
    <w:p w:rsidR="00690072" w:rsidRDefault="00690072">
      <w:pPr>
        <w:pStyle w:val="ConsPlusNormal"/>
        <w:ind w:firstLine="540"/>
        <w:jc w:val="both"/>
      </w:pPr>
      <w:r>
        <w:t>Прочие поступления от денежных взысканий (штрафов) и иные суммы в возмещение ущерба, зачисляемые в бюджеты субъектов Российской Федерации (КБК 116 90020 02 0000 140), согласно утвержденным бюджетным назначениям на 2019 год по Департаменту, предусмотрены в сумме 1459,4 тыс. руб. Фактически поступило 2320,3 тыс. руб., в том числе:</w:t>
      </w:r>
    </w:p>
    <w:p w:rsidR="00690072" w:rsidRDefault="00690072">
      <w:pPr>
        <w:pStyle w:val="ConsPlusNormal"/>
        <w:spacing w:before="220"/>
        <w:ind w:firstLine="540"/>
        <w:jc w:val="both"/>
      </w:pPr>
      <w:r>
        <w:t>- 511,0 тыс. руб. - пени за несвоевременное внесение арендной платы за имущество, из них: 180,6 тыс. руб. - по договорам аренды государственного имущества Томской области, 330,4 тыс. руб. - по договорам аренды земельных участков, находящихся в собственности Томской области;</w:t>
      </w:r>
    </w:p>
    <w:p w:rsidR="00690072" w:rsidRDefault="00690072">
      <w:pPr>
        <w:pStyle w:val="ConsPlusNormal"/>
        <w:spacing w:before="220"/>
        <w:ind w:firstLine="540"/>
        <w:jc w:val="both"/>
      </w:pPr>
      <w:r>
        <w:t xml:space="preserve">- 853,1 тыс. руб. - возмещение стоимости неосновательного обогащения за пользование имуществом без правовых оснований (ООО "Восход-2000" - 824,8 тыс. руб., </w:t>
      </w:r>
      <w:proofErr w:type="spellStart"/>
      <w:r>
        <w:t>Семипиленко</w:t>
      </w:r>
      <w:proofErr w:type="spellEnd"/>
      <w:r>
        <w:t xml:space="preserve"> Э.А. - 19,6 тыс. руб., ФГБУ "ФКП </w:t>
      </w:r>
      <w:proofErr w:type="spellStart"/>
      <w:r>
        <w:t>Росреестра</w:t>
      </w:r>
      <w:proofErr w:type="spellEnd"/>
      <w:r>
        <w:t>" - 8,7 тыс. руб.);</w:t>
      </w:r>
    </w:p>
    <w:p w:rsidR="00690072" w:rsidRDefault="00690072">
      <w:pPr>
        <w:pStyle w:val="ConsPlusNormal"/>
        <w:spacing w:before="220"/>
        <w:ind w:firstLine="540"/>
        <w:jc w:val="both"/>
      </w:pPr>
      <w:r>
        <w:t>- 956,2 тыс. руб. - возмещение ущерба ООО "Грейс" за утрату имущества (246 м пути сооружения по адресу: г. Томск. ул. Профсоюзная, 2, стр. 62 (тупик N 4 1-го района от стрелки N 13 до упора) на основании письма Департамента от 14.12.2018 N 36/24-4202.</w:t>
      </w:r>
    </w:p>
    <w:p w:rsidR="00690072" w:rsidRDefault="00690072">
      <w:pPr>
        <w:pStyle w:val="ConsPlusNormal"/>
        <w:jc w:val="both"/>
      </w:pPr>
    </w:p>
    <w:p w:rsidR="00690072" w:rsidRDefault="00690072">
      <w:pPr>
        <w:pStyle w:val="ConsPlusTitle"/>
        <w:jc w:val="center"/>
        <w:outlineLvl w:val="2"/>
      </w:pPr>
      <w:r>
        <w:t>1.3. Порядок предоставления областного</w:t>
      </w:r>
    </w:p>
    <w:p w:rsidR="00690072" w:rsidRDefault="00690072">
      <w:pPr>
        <w:pStyle w:val="ConsPlusTitle"/>
        <w:jc w:val="center"/>
      </w:pPr>
      <w:r>
        <w:t>государственного имущества в аренду</w:t>
      </w:r>
    </w:p>
    <w:p w:rsidR="00690072" w:rsidRDefault="00690072">
      <w:pPr>
        <w:pStyle w:val="ConsPlusNormal"/>
        <w:jc w:val="both"/>
      </w:pPr>
    </w:p>
    <w:p w:rsidR="00690072" w:rsidRDefault="00690072">
      <w:pPr>
        <w:pStyle w:val="ConsPlusNormal"/>
        <w:ind w:firstLine="540"/>
        <w:jc w:val="both"/>
      </w:pPr>
      <w:r>
        <w:t xml:space="preserve">Согласно </w:t>
      </w:r>
      <w:hyperlink r:id="rId18" w:history="1">
        <w:r>
          <w:rPr>
            <w:color w:val="0000FF"/>
          </w:rPr>
          <w:t>статье 17.1</w:t>
        </w:r>
      </w:hyperlink>
      <w:r>
        <w:t xml:space="preserve"> Федерального закона от 26.07.2006 N 135-ФЗ "О защите конкуренции" (далее - Закон о защите конкуренции) предоставление областного государственного имущества, за исключением земельных участков, по договорам аренды осуществляется как посредством </w:t>
      </w:r>
      <w:r>
        <w:lastRenderedPageBreak/>
        <w:t>применения публичных процедур - торгов, открытых по составу участников и способу подачи предложений, так и без таковых в соответствии с исключениями, предусмотренными вышеуказанной статьей.</w:t>
      </w:r>
    </w:p>
    <w:p w:rsidR="00690072" w:rsidRDefault="00690072">
      <w:pPr>
        <w:pStyle w:val="ConsPlusNormal"/>
        <w:spacing w:before="220"/>
        <w:ind w:firstLine="540"/>
        <w:jc w:val="both"/>
      </w:pPr>
      <w:r>
        <w:t>В целом в 2019 году было заключено (начали действовать) (без учета договоров аренды земельных участков) 329 договоров аренды, в том числе: 30 договоров - с участием Департамента (в том числе 1 договор, заключен в 2020 году с началом действия 01.10.2019), 299 договоров - с участием автономных, бюджетных учреждений и унитарных предприятий.</w:t>
      </w:r>
    </w:p>
    <w:p w:rsidR="00690072" w:rsidRDefault="00690072">
      <w:pPr>
        <w:pStyle w:val="ConsPlusNormal"/>
        <w:spacing w:before="220"/>
        <w:ind w:firstLine="540"/>
        <w:jc w:val="both"/>
      </w:pPr>
      <w:r>
        <w:t xml:space="preserve">Из указанных 329 договоров аренды 308 договоров заключены без проведения торгов в соответствии с исключениями, установленными </w:t>
      </w:r>
      <w:hyperlink r:id="rId19" w:history="1">
        <w:r>
          <w:rPr>
            <w:color w:val="0000FF"/>
          </w:rPr>
          <w:t>ст. 17.1</w:t>
        </w:r>
      </w:hyperlink>
      <w:r>
        <w:t xml:space="preserve"> Закона о защите конкуренции (заключение договора на новый срок с арендатором, надлежащим образом исполнившим свои обязанности; для размещения сетей связи, объектов почтовой связи; площадь передаваемого имущества составляет не более 20 кв. м и не превышает 10% площади соответствующего помещения, здания, строения или сооружения, права на которые принадлежат лицу, передающему такое имущество; др.), 21 договор - по результатам торгов, из них: 1 договор - по итогам аукциона, проведенного в 2018 году, 20 договоров - по итогам аукционов, проведенных в 2019 году.</w:t>
      </w:r>
    </w:p>
    <w:p w:rsidR="00690072" w:rsidRDefault="00690072">
      <w:pPr>
        <w:pStyle w:val="ConsPlusNormal"/>
        <w:spacing w:before="220"/>
        <w:ind w:firstLine="540"/>
        <w:jc w:val="both"/>
      </w:pPr>
      <w:r>
        <w:t>В 2019 году был объявлен 21 открытый аукцион на право заключения договоров аренды областного государственного имущества по 24 лотам. В результате проведенных аукционов заключено 22 договора аренды, из них: 4 договора - по результатам 3 состоявшихся аукционов (один из которых проведен по 2 лотам), 18 договоров заключено с единственными участниками 18 признанных несостоявшимися аукционов. Таким образом, 325 договоров аренды заключено в 2019 году неконкурентным способом.</w:t>
      </w:r>
    </w:p>
    <w:p w:rsidR="00690072" w:rsidRDefault="00690072">
      <w:pPr>
        <w:pStyle w:val="ConsPlusNormal"/>
        <w:spacing w:before="220"/>
        <w:ind w:firstLine="540"/>
        <w:jc w:val="both"/>
      </w:pPr>
      <w:r>
        <w:t>Организаторами вышеуказанных аукционов являлись:</w:t>
      </w:r>
    </w:p>
    <w:p w:rsidR="00690072" w:rsidRDefault="00690072">
      <w:pPr>
        <w:pStyle w:val="ConsPlusNormal"/>
        <w:spacing w:before="220"/>
        <w:ind w:firstLine="540"/>
        <w:jc w:val="both"/>
      </w:pPr>
      <w:r>
        <w:t>- областные государственные автономные учреждения - 11 аукционов в отношении 12 лотов. 1 аукцион признан состоявшимся, подано 2 заявки на 1 лот, по итогу аукциона заключен 1 договор конкурентным способом. 10 аукционов по 11 лотам признаны несостоявшимися. Автономными учреждениями с участниками аукционов, подавшими единственные заявки, заключено 11 договоров аренды;</w:t>
      </w:r>
    </w:p>
    <w:p w:rsidR="00690072" w:rsidRDefault="00690072">
      <w:pPr>
        <w:pStyle w:val="ConsPlusNormal"/>
        <w:spacing w:before="220"/>
        <w:ind w:firstLine="540"/>
        <w:jc w:val="both"/>
      </w:pPr>
      <w:r>
        <w:t xml:space="preserve">- областные государственные бюджетные учреждения - 8 аукционов в отношении 10 лотов. 2 аукциона признаны состоявшимися (в том числе 1 аукцион проходил по двум лотам), по каждому лоту подано по 2 заявки, в результате заключено 3 договора. 6 аукционов признаны несостоявшимися (в том числе 1 аукцион проходил по двум лотам). Торги по 1 лоту не состоялись в связи с отсутствием заявок на участие в аукционе. В отношении 6 лотов поданы единственные заявки на участие в аукционах. В соответствии с </w:t>
      </w:r>
      <w:hyperlink r:id="rId20" w:history="1">
        <w:r>
          <w:rPr>
            <w:color w:val="0000FF"/>
          </w:rPr>
          <w:t>пунктом 15 части 1 статьи 17.1</w:t>
        </w:r>
      </w:hyperlink>
      <w:r>
        <w:t xml:space="preserve"> Закона о защите конкуренции с единственными участниками аукционов бюджетными учреждениями заключено 5 договоров аренды (1 договор заключен по результатам проведения двух аукционов);</w:t>
      </w:r>
    </w:p>
    <w:p w:rsidR="00690072" w:rsidRDefault="00690072">
      <w:pPr>
        <w:pStyle w:val="ConsPlusNormal"/>
        <w:spacing w:before="220"/>
        <w:ind w:firstLine="540"/>
        <w:jc w:val="both"/>
      </w:pPr>
      <w:r>
        <w:t xml:space="preserve">- органы исполнительной власти - 2 аукциона в отношении 2 лотов. В отношении 2 лотов поданы единственные заявки на участие в аукционах. В соответствии с </w:t>
      </w:r>
      <w:hyperlink r:id="rId21" w:history="1">
        <w:r>
          <w:rPr>
            <w:color w:val="0000FF"/>
          </w:rPr>
          <w:t>пунктом 15 части 1 статьи 17.1</w:t>
        </w:r>
      </w:hyperlink>
      <w:r>
        <w:t xml:space="preserve"> Закона о защите конкуренции с единственными участниками аукционов органами исполнительной власти заключено 2 договора аренды.</w:t>
      </w:r>
    </w:p>
    <w:p w:rsidR="00690072" w:rsidRDefault="00690072">
      <w:pPr>
        <w:pStyle w:val="ConsPlusNormal"/>
        <w:spacing w:before="220"/>
        <w:ind w:firstLine="540"/>
        <w:jc w:val="both"/>
      </w:pPr>
      <w:r>
        <w:t>Таким образом, 3 объявленных аукциона в 2019 году признаны состоявшимися (3 аукциона по 4 лотам). 18 объявленных аукционов по 19 лотам, по которым были поданы единственные заявки, признаны несостоявшимися, по 1 лоту - заявки не были поданы, по 4 лотам торги состоялись.</w:t>
      </w:r>
    </w:p>
    <w:p w:rsidR="00690072" w:rsidRDefault="00690072">
      <w:pPr>
        <w:pStyle w:val="ConsPlusNormal"/>
        <w:spacing w:before="220"/>
        <w:ind w:firstLine="540"/>
        <w:jc w:val="both"/>
      </w:pPr>
      <w:r>
        <w:t xml:space="preserve">Большое количество несостоявшихся торгов обусловлено спецификой областного государственного имущества, сдаваемого в аренду, а также формированием документации по </w:t>
      </w:r>
      <w:r>
        <w:lastRenderedPageBreak/>
        <w:t>обеспечению проведения аукционов на право заключения договоров аренды имущества Томской области, в которой, как правило, указан конкретный вид целевого назначения объекта. Областные государственные учреждения вправе передавать в аренду областное государственное имущество, закрепленное за ними на праве оперативного управления, только в целях обеспечения более эффективной организации разрешенной учредительными документами деятельности и рационального использования такого имущества.</w:t>
      </w:r>
    </w:p>
    <w:p w:rsidR="00690072" w:rsidRDefault="00690072">
      <w:pPr>
        <w:pStyle w:val="ConsPlusNormal"/>
        <w:spacing w:before="220"/>
        <w:ind w:firstLine="540"/>
        <w:jc w:val="both"/>
      </w:pPr>
      <w:r>
        <w:t xml:space="preserve">В соответствии с Земельным </w:t>
      </w:r>
      <w:hyperlink r:id="rId22" w:history="1">
        <w:r>
          <w:rPr>
            <w:color w:val="0000FF"/>
          </w:rPr>
          <w:t>кодексом</w:t>
        </w:r>
      </w:hyperlink>
      <w:r>
        <w:t xml:space="preserve"> Российской Федерации (далее - ЗК РФ), </w:t>
      </w:r>
      <w:hyperlink r:id="rId23" w:history="1">
        <w:r>
          <w:rPr>
            <w:color w:val="0000FF"/>
          </w:rPr>
          <w:t>Законом</w:t>
        </w:r>
      </w:hyperlink>
      <w:r>
        <w:t xml:space="preserve"> Томской области от 09.07.2015 N 100-ОЗ "О земельных отношениях в Томской области" в 2019 году заключен 21 договор аренды земельных участков общей площадью 215,4 га, из которых:</w:t>
      </w:r>
    </w:p>
    <w:p w:rsidR="00690072" w:rsidRDefault="00690072">
      <w:pPr>
        <w:pStyle w:val="ConsPlusNormal"/>
        <w:spacing w:before="220"/>
        <w:ind w:firstLine="540"/>
        <w:jc w:val="both"/>
      </w:pPr>
      <w:r>
        <w:t xml:space="preserve">- 5 договоров аренды земельных участков заключены с ООО "Газпром </w:t>
      </w:r>
      <w:proofErr w:type="spellStart"/>
      <w:r>
        <w:t>межрегионгаз</w:t>
      </w:r>
      <w:proofErr w:type="spellEnd"/>
      <w:r>
        <w:t>" для строительства газопровода (</w:t>
      </w:r>
      <w:hyperlink r:id="rId24" w:history="1">
        <w:r>
          <w:rPr>
            <w:color w:val="0000FF"/>
          </w:rPr>
          <w:t>подпункт 4 пункта 2 статьи 39.6</w:t>
        </w:r>
      </w:hyperlink>
      <w:r>
        <w:t xml:space="preserve"> ЗК РФ - предоставление земельного участка в аренду без торгов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690072" w:rsidRDefault="00690072">
      <w:pPr>
        <w:pStyle w:val="ConsPlusNormal"/>
        <w:spacing w:before="220"/>
        <w:ind w:firstLine="540"/>
        <w:jc w:val="both"/>
      </w:pPr>
      <w:r>
        <w:t xml:space="preserve">- 8 договоров аренды земельных участков заключены с целью эксплуатации объектов недвижимости, расположенных на земельных участках (7 договоров по </w:t>
      </w:r>
      <w:hyperlink r:id="rId25" w:history="1">
        <w:r>
          <w:rPr>
            <w:color w:val="0000FF"/>
          </w:rPr>
          <w:t>подпункту 9 пункта 2 статьи 39.6</w:t>
        </w:r>
      </w:hyperlink>
      <w:r>
        <w:t xml:space="preserve"> ЗК РФ - предоставление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26" w:history="1">
        <w:r>
          <w:rPr>
            <w:color w:val="0000FF"/>
          </w:rPr>
          <w:t>статьей 39.20</w:t>
        </w:r>
      </w:hyperlink>
      <w:r>
        <w:t xml:space="preserve"> ЗК РФ, на праве оперативного управления; 1 договор по </w:t>
      </w:r>
      <w:hyperlink r:id="rId27" w:history="1">
        <w:r>
          <w:rPr>
            <w:color w:val="0000FF"/>
          </w:rPr>
          <w:t>подпункту 10 пункта 2 статьи 39.6</w:t>
        </w:r>
      </w:hyperlink>
      <w:r>
        <w:t xml:space="preserve"> ЗК РФ - предоставление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28" w:history="1">
        <w:r>
          <w:rPr>
            <w:color w:val="0000FF"/>
          </w:rPr>
          <w:t>пунктом 5 статьи 39.6</w:t>
        </w:r>
      </w:hyperlink>
      <w:r>
        <w:t xml:space="preserve"> ЗК РФ);</w:t>
      </w:r>
    </w:p>
    <w:p w:rsidR="00690072" w:rsidRDefault="00690072">
      <w:pPr>
        <w:pStyle w:val="ConsPlusNormal"/>
        <w:spacing w:before="220"/>
        <w:ind w:firstLine="540"/>
        <w:jc w:val="both"/>
      </w:pPr>
      <w:r>
        <w:t xml:space="preserve">- 2 договора аренды земельных участков для строительства объектов здравоохранения учтены в связи с регистрацией права собственности Томской области на земельные участки и сменой арендодателя в силу </w:t>
      </w:r>
      <w:hyperlink r:id="rId29" w:history="1">
        <w:r>
          <w:rPr>
            <w:color w:val="0000FF"/>
          </w:rPr>
          <w:t>статьи 617</w:t>
        </w:r>
      </w:hyperlink>
      <w:r>
        <w:t xml:space="preserve"> Гражданского кодекса Российской Федерации;</w:t>
      </w:r>
    </w:p>
    <w:p w:rsidR="00690072" w:rsidRDefault="00690072">
      <w:pPr>
        <w:pStyle w:val="ConsPlusNormal"/>
        <w:spacing w:before="220"/>
        <w:ind w:firstLine="540"/>
        <w:jc w:val="both"/>
      </w:pPr>
      <w:r>
        <w:t>- 4 договора аренды земельных участков для сельскохозяйственного использования учтены в связи с принятием из федеральной собственности в государственную собственность Томской области имущественного комплекса ОГУП "</w:t>
      </w:r>
      <w:proofErr w:type="spellStart"/>
      <w:r>
        <w:t>Бакчарское</w:t>
      </w:r>
      <w:proofErr w:type="spellEnd"/>
      <w:r>
        <w:t xml:space="preserve">" и сменой арендодателя в силу </w:t>
      </w:r>
      <w:hyperlink r:id="rId30" w:history="1">
        <w:r>
          <w:rPr>
            <w:color w:val="0000FF"/>
          </w:rPr>
          <w:t>статьи 617</w:t>
        </w:r>
      </w:hyperlink>
      <w:r>
        <w:t xml:space="preserve"> Гражданского кодекса Российской Федерации;</w:t>
      </w:r>
    </w:p>
    <w:p w:rsidR="00690072" w:rsidRDefault="00690072">
      <w:pPr>
        <w:pStyle w:val="ConsPlusNormal"/>
        <w:spacing w:before="220"/>
        <w:ind w:firstLine="540"/>
        <w:jc w:val="both"/>
      </w:pPr>
      <w:r>
        <w:t>- 1 договор аренды земельного участка заключен с ЗАО "СУ ТДСК" в целях строительства социально значимого объекта недвижимости для областных нужд (</w:t>
      </w:r>
      <w:hyperlink r:id="rId31" w:history="1">
        <w:r>
          <w:rPr>
            <w:color w:val="0000FF"/>
          </w:rPr>
          <w:t>подпункт 3 пункта 2 статьи 39.6</w:t>
        </w:r>
      </w:hyperlink>
      <w:r>
        <w:t xml:space="preserve"> ЗК РФ - предоставление земельного участка в аренду без торгов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назначения, </w:t>
      </w:r>
      <w:hyperlink r:id="rId32" w:history="1">
        <w:r>
          <w:rPr>
            <w:color w:val="0000FF"/>
          </w:rPr>
          <w:t>пункт 1 статьи 9</w:t>
        </w:r>
      </w:hyperlink>
      <w:r>
        <w:t xml:space="preserve"> Закона Томской области от 09.07.2015 N 100-ОЗ "О земельных отношениях в Томской области");</w:t>
      </w:r>
    </w:p>
    <w:p w:rsidR="00690072" w:rsidRDefault="00690072">
      <w:pPr>
        <w:pStyle w:val="ConsPlusNormal"/>
        <w:spacing w:before="220"/>
        <w:ind w:firstLine="540"/>
        <w:jc w:val="both"/>
      </w:pPr>
      <w:r>
        <w:t>- 1 договор аренды земельного участка заключен с заявителем, подавшим единственную заявку на участие в аукционе на право заключения договора аренды земельного участка, находящегося в государственной собственности Томской области (</w:t>
      </w:r>
      <w:hyperlink r:id="rId33" w:history="1">
        <w:r>
          <w:rPr>
            <w:color w:val="0000FF"/>
          </w:rPr>
          <w:t>пункт 14 статьи 39.12</w:t>
        </w:r>
      </w:hyperlink>
      <w:r>
        <w:t xml:space="preserve"> ЗК РФ).</w:t>
      </w:r>
    </w:p>
    <w:p w:rsidR="00690072" w:rsidRDefault="00690072">
      <w:pPr>
        <w:pStyle w:val="ConsPlusNormal"/>
        <w:jc w:val="both"/>
      </w:pPr>
    </w:p>
    <w:p w:rsidR="00690072" w:rsidRDefault="00690072">
      <w:pPr>
        <w:pStyle w:val="ConsPlusTitle"/>
        <w:jc w:val="center"/>
        <w:outlineLvl w:val="2"/>
      </w:pPr>
      <w:r>
        <w:t>1.4. Размер ставки арендной платы за пользование</w:t>
      </w:r>
    </w:p>
    <w:p w:rsidR="00690072" w:rsidRDefault="00690072">
      <w:pPr>
        <w:pStyle w:val="ConsPlusTitle"/>
        <w:jc w:val="center"/>
      </w:pPr>
      <w:r>
        <w:t>областным государственным имуществом</w:t>
      </w:r>
    </w:p>
    <w:p w:rsidR="00690072" w:rsidRDefault="00690072">
      <w:pPr>
        <w:pStyle w:val="ConsPlusNormal"/>
        <w:jc w:val="both"/>
      </w:pPr>
    </w:p>
    <w:p w:rsidR="00690072" w:rsidRDefault="00690072">
      <w:pPr>
        <w:pStyle w:val="ConsPlusNormal"/>
        <w:ind w:firstLine="540"/>
        <w:jc w:val="both"/>
      </w:pPr>
      <w:r>
        <w:t xml:space="preserve">Среднегодовая ставка арендной платы рассчитана на основании 341 договора, действовавшего на 31.12.2019. Размер арендной платы за пользование областным государственным имуществом определялся на основании отчетов об оценке независимых оценщиков, за исключением 3 договоров, заключенных учреждениями здравоохранения по </w:t>
      </w:r>
      <w:r>
        <w:lastRenderedPageBreak/>
        <w:t>имуществу, принятому из муниципальной собственности в составе имущественных комплексов в 2014 году, размер арендной платы по которым определен расчетным путем.</w:t>
      </w:r>
    </w:p>
    <w:p w:rsidR="00690072" w:rsidRDefault="00690072">
      <w:pPr>
        <w:pStyle w:val="ConsPlusNormal"/>
        <w:spacing w:before="220"/>
        <w:ind w:firstLine="540"/>
        <w:jc w:val="both"/>
      </w:pPr>
      <w:r>
        <w:t>Средняя ставка арендной платы за 1 кв. м в год по состоянию на 31.12.2019 по договорам аренды имущества, полномочия арендодателя по которым осуществляет Департамент, составила:</w:t>
      </w:r>
    </w:p>
    <w:p w:rsidR="00690072" w:rsidRDefault="00690072">
      <w:pPr>
        <w:pStyle w:val="ConsPlusNormal"/>
        <w:spacing w:before="220"/>
        <w:ind w:firstLine="540"/>
        <w:jc w:val="both"/>
      </w:pPr>
      <w:r>
        <w:t>- за здания и помещения, расположенные в городе Томске - 3575,8 руб.; в районах и городах Томской области 441,9 руб.</w:t>
      </w:r>
    </w:p>
    <w:p w:rsidR="00690072" w:rsidRDefault="00690072">
      <w:pPr>
        <w:pStyle w:val="ConsPlusNormal"/>
        <w:spacing w:before="220"/>
        <w:ind w:firstLine="540"/>
        <w:jc w:val="both"/>
      </w:pPr>
      <w:r>
        <w:t>Средняя ставка арендной платы за 1 кв. м в год по состоянию на 31.12.2019 по договорам аренды имущества, полномочия арендодателя по которым осуществляют областные государственные автономные, бюджетные учреждения и унитарные предприятия, составила:</w:t>
      </w:r>
    </w:p>
    <w:p w:rsidR="00690072" w:rsidRDefault="00690072">
      <w:pPr>
        <w:pStyle w:val="ConsPlusNormal"/>
        <w:spacing w:before="220"/>
        <w:ind w:firstLine="540"/>
        <w:jc w:val="both"/>
      </w:pPr>
      <w:r>
        <w:t>- за здания и помещения, расположенные в городе Томске - 2805,4 руб.; в районах и городах Томской области 1449,9 руб.</w:t>
      </w:r>
    </w:p>
    <w:p w:rsidR="00690072" w:rsidRDefault="00690072">
      <w:pPr>
        <w:pStyle w:val="ConsPlusNormal"/>
        <w:spacing w:before="220"/>
        <w:ind w:firstLine="540"/>
        <w:jc w:val="both"/>
      </w:pPr>
      <w:r>
        <w:t>Средняя ставка арендной платы за 1 кв. м в год по состоянию на 31.12.2019 по договорам аренды земельных участков в городе Томске составила 29,23 руб., в районах и городах Томской области - 0,26 руб.</w:t>
      </w:r>
    </w:p>
    <w:p w:rsidR="00690072" w:rsidRDefault="00690072">
      <w:pPr>
        <w:pStyle w:val="ConsPlusNormal"/>
        <w:spacing w:before="220"/>
        <w:ind w:firstLine="540"/>
        <w:jc w:val="both"/>
      </w:pPr>
      <w:r>
        <w:t>Динамика размера средней ставки арендной платы за 1 кв. м в год за 2017 - 2019 годы представлена в таблице 3.</w:t>
      </w:r>
    </w:p>
    <w:p w:rsidR="00690072" w:rsidRDefault="00690072">
      <w:pPr>
        <w:pStyle w:val="ConsPlusNormal"/>
        <w:jc w:val="both"/>
      </w:pPr>
    </w:p>
    <w:p w:rsidR="00690072" w:rsidRDefault="00690072">
      <w:pPr>
        <w:pStyle w:val="ConsPlusNormal"/>
        <w:jc w:val="right"/>
        <w:outlineLvl w:val="3"/>
      </w:pPr>
      <w:r>
        <w:t>Таблица 3</w:t>
      </w:r>
    </w:p>
    <w:p w:rsidR="00690072" w:rsidRDefault="00690072">
      <w:pPr>
        <w:pStyle w:val="ConsPlusNormal"/>
        <w:jc w:val="both"/>
      </w:pPr>
    </w:p>
    <w:p w:rsidR="00690072" w:rsidRDefault="00690072">
      <w:pPr>
        <w:pStyle w:val="ConsPlusTitle"/>
        <w:jc w:val="center"/>
      </w:pPr>
      <w:r>
        <w:t>Размер средней ставки арендной платы в год</w:t>
      </w:r>
    </w:p>
    <w:p w:rsidR="00690072" w:rsidRDefault="00690072">
      <w:pPr>
        <w:pStyle w:val="ConsPlusTitle"/>
        <w:jc w:val="center"/>
      </w:pPr>
      <w:r>
        <w:t>за 1 кв. м (без НДС, руб.)</w:t>
      </w:r>
    </w:p>
    <w:p w:rsidR="00690072" w:rsidRDefault="00690072">
      <w:pPr>
        <w:pStyle w:val="ConsPlusNormal"/>
        <w:jc w:val="both"/>
      </w:pPr>
    </w:p>
    <w:p w:rsidR="00690072" w:rsidRDefault="00690072">
      <w:pPr>
        <w:sectPr w:rsidR="00690072" w:rsidSect="003C33BB">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279"/>
        <w:gridCol w:w="1489"/>
        <w:gridCol w:w="1564"/>
        <w:gridCol w:w="1489"/>
        <w:gridCol w:w="1564"/>
        <w:gridCol w:w="1489"/>
        <w:gridCol w:w="1564"/>
      </w:tblGrid>
      <w:tr w:rsidR="00690072">
        <w:tc>
          <w:tcPr>
            <w:tcW w:w="340" w:type="dxa"/>
            <w:vMerge w:val="restart"/>
            <w:tcBorders>
              <w:top w:val="single" w:sz="4" w:space="0" w:color="auto"/>
              <w:bottom w:val="single" w:sz="4" w:space="0" w:color="auto"/>
            </w:tcBorders>
            <w:vAlign w:val="center"/>
          </w:tcPr>
          <w:p w:rsidR="00690072" w:rsidRDefault="00690072">
            <w:pPr>
              <w:pStyle w:val="ConsPlusNormal"/>
            </w:pPr>
          </w:p>
        </w:tc>
        <w:tc>
          <w:tcPr>
            <w:tcW w:w="1279" w:type="dxa"/>
            <w:vMerge w:val="restart"/>
            <w:tcBorders>
              <w:top w:val="single" w:sz="4" w:space="0" w:color="auto"/>
              <w:bottom w:val="single" w:sz="4" w:space="0" w:color="auto"/>
            </w:tcBorders>
            <w:vAlign w:val="center"/>
          </w:tcPr>
          <w:p w:rsidR="00690072" w:rsidRDefault="00690072">
            <w:pPr>
              <w:pStyle w:val="ConsPlusNormal"/>
            </w:pPr>
          </w:p>
        </w:tc>
        <w:tc>
          <w:tcPr>
            <w:tcW w:w="3053" w:type="dxa"/>
            <w:gridSpan w:val="2"/>
            <w:tcBorders>
              <w:top w:val="single" w:sz="4" w:space="0" w:color="auto"/>
              <w:bottom w:val="single" w:sz="4" w:space="0" w:color="auto"/>
            </w:tcBorders>
            <w:vAlign w:val="center"/>
          </w:tcPr>
          <w:p w:rsidR="00690072" w:rsidRDefault="00690072">
            <w:pPr>
              <w:pStyle w:val="ConsPlusNormal"/>
              <w:jc w:val="center"/>
            </w:pPr>
            <w:r>
              <w:t>31.12.2017</w:t>
            </w:r>
          </w:p>
        </w:tc>
        <w:tc>
          <w:tcPr>
            <w:tcW w:w="3053" w:type="dxa"/>
            <w:gridSpan w:val="2"/>
            <w:tcBorders>
              <w:top w:val="single" w:sz="4" w:space="0" w:color="auto"/>
              <w:bottom w:val="single" w:sz="4" w:space="0" w:color="auto"/>
            </w:tcBorders>
            <w:vAlign w:val="center"/>
          </w:tcPr>
          <w:p w:rsidR="00690072" w:rsidRDefault="00690072">
            <w:pPr>
              <w:pStyle w:val="ConsPlusNormal"/>
              <w:jc w:val="center"/>
            </w:pPr>
            <w:r>
              <w:t>31.12.2018</w:t>
            </w:r>
          </w:p>
        </w:tc>
        <w:tc>
          <w:tcPr>
            <w:tcW w:w="3053" w:type="dxa"/>
            <w:gridSpan w:val="2"/>
            <w:tcBorders>
              <w:top w:val="single" w:sz="4" w:space="0" w:color="auto"/>
              <w:bottom w:val="single" w:sz="4" w:space="0" w:color="auto"/>
            </w:tcBorders>
            <w:vAlign w:val="center"/>
          </w:tcPr>
          <w:p w:rsidR="00690072" w:rsidRDefault="00690072">
            <w:pPr>
              <w:pStyle w:val="ConsPlusNormal"/>
              <w:jc w:val="center"/>
            </w:pPr>
            <w:r>
              <w:t>31.12.2019</w:t>
            </w:r>
          </w:p>
        </w:tc>
      </w:tr>
      <w:tr w:rsidR="00690072">
        <w:tc>
          <w:tcPr>
            <w:tcW w:w="340" w:type="dxa"/>
            <w:vMerge/>
            <w:tcBorders>
              <w:top w:val="single" w:sz="4" w:space="0" w:color="auto"/>
              <w:bottom w:val="single" w:sz="4" w:space="0" w:color="auto"/>
            </w:tcBorders>
          </w:tcPr>
          <w:p w:rsidR="00690072" w:rsidRDefault="00690072"/>
        </w:tc>
        <w:tc>
          <w:tcPr>
            <w:tcW w:w="1279" w:type="dxa"/>
            <w:vMerge/>
            <w:tcBorders>
              <w:top w:val="single" w:sz="4" w:space="0" w:color="auto"/>
              <w:bottom w:val="single" w:sz="4" w:space="0" w:color="auto"/>
            </w:tcBorders>
          </w:tcPr>
          <w:p w:rsidR="00690072" w:rsidRDefault="00690072"/>
        </w:tc>
        <w:tc>
          <w:tcPr>
            <w:tcW w:w="1489"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осуществляют ОГБУ, ОГАУ, ОГУП</w:t>
            </w:r>
          </w:p>
        </w:tc>
        <w:tc>
          <w:tcPr>
            <w:tcW w:w="1489"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осуществляют ОГБУ, ОГАУ, ОГУП</w:t>
            </w:r>
          </w:p>
        </w:tc>
        <w:tc>
          <w:tcPr>
            <w:tcW w:w="1489"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осуществляет Департамент</w:t>
            </w:r>
          </w:p>
        </w:tc>
        <w:tc>
          <w:tcPr>
            <w:tcW w:w="1564" w:type="dxa"/>
            <w:tcBorders>
              <w:top w:val="single" w:sz="4" w:space="0" w:color="auto"/>
              <w:bottom w:val="single" w:sz="4" w:space="0" w:color="auto"/>
            </w:tcBorders>
            <w:vAlign w:val="center"/>
          </w:tcPr>
          <w:p w:rsidR="00690072" w:rsidRDefault="00690072">
            <w:pPr>
              <w:pStyle w:val="ConsPlusNormal"/>
              <w:jc w:val="center"/>
            </w:pPr>
            <w:r>
              <w:t>полномочия арендодателя осуществляют ОГБУ, ОГАУ, ОГУП</w:t>
            </w:r>
          </w:p>
        </w:tc>
      </w:tr>
      <w:tr w:rsidR="00690072">
        <w:tc>
          <w:tcPr>
            <w:tcW w:w="340" w:type="dxa"/>
            <w:vMerge w:val="restart"/>
            <w:tcBorders>
              <w:top w:val="single" w:sz="4" w:space="0" w:color="auto"/>
              <w:bottom w:val="single" w:sz="4" w:space="0" w:color="auto"/>
            </w:tcBorders>
            <w:vAlign w:val="center"/>
          </w:tcPr>
          <w:p w:rsidR="00690072" w:rsidRDefault="00690072">
            <w:pPr>
              <w:pStyle w:val="ConsPlusNormal"/>
              <w:jc w:val="center"/>
            </w:pPr>
            <w:r>
              <w:t>1</w:t>
            </w:r>
          </w:p>
        </w:tc>
        <w:tc>
          <w:tcPr>
            <w:tcW w:w="1279" w:type="dxa"/>
            <w:tcBorders>
              <w:top w:val="single" w:sz="4" w:space="0" w:color="auto"/>
              <w:bottom w:val="nil"/>
            </w:tcBorders>
            <w:vAlign w:val="center"/>
          </w:tcPr>
          <w:p w:rsidR="00690072" w:rsidRDefault="00690072">
            <w:pPr>
              <w:pStyle w:val="ConsPlusNormal"/>
            </w:pPr>
            <w:r>
              <w:t>Здания и помещения &lt;*&gt;</w:t>
            </w: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r>
      <w:tr w:rsidR="00690072">
        <w:tblPrEx>
          <w:tblBorders>
            <w:insideH w:val="none" w:sz="0" w:space="0" w:color="auto"/>
          </w:tblBorders>
        </w:tblPrEx>
        <w:tc>
          <w:tcPr>
            <w:tcW w:w="340" w:type="dxa"/>
            <w:vMerge/>
            <w:tcBorders>
              <w:top w:val="single" w:sz="4" w:space="0" w:color="auto"/>
              <w:bottom w:val="single" w:sz="4" w:space="0" w:color="auto"/>
            </w:tcBorders>
          </w:tcPr>
          <w:p w:rsidR="00690072" w:rsidRDefault="00690072"/>
        </w:tc>
        <w:tc>
          <w:tcPr>
            <w:tcW w:w="1279" w:type="dxa"/>
            <w:tcBorders>
              <w:top w:val="nil"/>
              <w:bottom w:val="nil"/>
            </w:tcBorders>
            <w:vAlign w:val="center"/>
          </w:tcPr>
          <w:p w:rsidR="00690072" w:rsidRDefault="00690072">
            <w:pPr>
              <w:pStyle w:val="ConsPlusNormal"/>
            </w:pPr>
            <w:r>
              <w:t>- в г. Томске</w:t>
            </w:r>
          </w:p>
        </w:tc>
        <w:tc>
          <w:tcPr>
            <w:tcW w:w="1489" w:type="dxa"/>
            <w:tcBorders>
              <w:top w:val="nil"/>
              <w:bottom w:val="nil"/>
            </w:tcBorders>
            <w:vAlign w:val="center"/>
          </w:tcPr>
          <w:p w:rsidR="00690072" w:rsidRDefault="00690072">
            <w:pPr>
              <w:pStyle w:val="ConsPlusNormal"/>
              <w:jc w:val="center"/>
            </w:pPr>
            <w:r>
              <w:t>3534,0</w:t>
            </w:r>
          </w:p>
        </w:tc>
        <w:tc>
          <w:tcPr>
            <w:tcW w:w="1564" w:type="dxa"/>
            <w:tcBorders>
              <w:top w:val="nil"/>
              <w:bottom w:val="nil"/>
            </w:tcBorders>
            <w:vAlign w:val="center"/>
          </w:tcPr>
          <w:p w:rsidR="00690072" w:rsidRDefault="00690072">
            <w:pPr>
              <w:pStyle w:val="ConsPlusNormal"/>
              <w:jc w:val="center"/>
            </w:pPr>
            <w:r>
              <w:t>2718,9</w:t>
            </w:r>
          </w:p>
        </w:tc>
        <w:tc>
          <w:tcPr>
            <w:tcW w:w="1489" w:type="dxa"/>
            <w:tcBorders>
              <w:top w:val="nil"/>
              <w:bottom w:val="nil"/>
            </w:tcBorders>
            <w:vAlign w:val="center"/>
          </w:tcPr>
          <w:p w:rsidR="00690072" w:rsidRDefault="00690072">
            <w:pPr>
              <w:pStyle w:val="ConsPlusNormal"/>
              <w:jc w:val="center"/>
            </w:pPr>
            <w:r>
              <w:t>3686,5</w:t>
            </w:r>
          </w:p>
        </w:tc>
        <w:tc>
          <w:tcPr>
            <w:tcW w:w="1564" w:type="dxa"/>
            <w:tcBorders>
              <w:top w:val="nil"/>
              <w:bottom w:val="nil"/>
            </w:tcBorders>
            <w:vAlign w:val="center"/>
          </w:tcPr>
          <w:p w:rsidR="00690072" w:rsidRDefault="00690072">
            <w:pPr>
              <w:pStyle w:val="ConsPlusNormal"/>
              <w:jc w:val="center"/>
            </w:pPr>
            <w:r>
              <w:t>3140,5 &lt;**&gt;</w:t>
            </w:r>
          </w:p>
        </w:tc>
        <w:tc>
          <w:tcPr>
            <w:tcW w:w="1489" w:type="dxa"/>
            <w:tcBorders>
              <w:top w:val="nil"/>
              <w:bottom w:val="nil"/>
            </w:tcBorders>
            <w:vAlign w:val="center"/>
          </w:tcPr>
          <w:p w:rsidR="00690072" w:rsidRDefault="00690072">
            <w:pPr>
              <w:pStyle w:val="ConsPlusNormal"/>
              <w:jc w:val="center"/>
            </w:pPr>
            <w:r>
              <w:t>3575,8</w:t>
            </w:r>
          </w:p>
        </w:tc>
        <w:tc>
          <w:tcPr>
            <w:tcW w:w="1564" w:type="dxa"/>
            <w:tcBorders>
              <w:top w:val="nil"/>
              <w:bottom w:val="nil"/>
            </w:tcBorders>
            <w:vAlign w:val="center"/>
          </w:tcPr>
          <w:p w:rsidR="00690072" w:rsidRDefault="00690072">
            <w:pPr>
              <w:pStyle w:val="ConsPlusNormal"/>
              <w:jc w:val="center"/>
            </w:pPr>
            <w:r>
              <w:t>2805,4</w:t>
            </w:r>
          </w:p>
        </w:tc>
      </w:tr>
      <w:tr w:rsidR="00690072">
        <w:tc>
          <w:tcPr>
            <w:tcW w:w="340" w:type="dxa"/>
            <w:vMerge/>
            <w:tcBorders>
              <w:top w:val="single" w:sz="4" w:space="0" w:color="auto"/>
              <w:bottom w:val="single" w:sz="4" w:space="0" w:color="auto"/>
            </w:tcBorders>
          </w:tcPr>
          <w:p w:rsidR="00690072" w:rsidRDefault="00690072"/>
        </w:tc>
        <w:tc>
          <w:tcPr>
            <w:tcW w:w="1279" w:type="dxa"/>
            <w:tcBorders>
              <w:top w:val="nil"/>
              <w:bottom w:val="single" w:sz="4" w:space="0" w:color="auto"/>
            </w:tcBorders>
            <w:vAlign w:val="center"/>
          </w:tcPr>
          <w:p w:rsidR="00690072" w:rsidRDefault="00690072">
            <w:pPr>
              <w:pStyle w:val="ConsPlusNormal"/>
            </w:pPr>
            <w:r>
              <w:t>- за границами г. Томска</w:t>
            </w:r>
          </w:p>
        </w:tc>
        <w:tc>
          <w:tcPr>
            <w:tcW w:w="1489" w:type="dxa"/>
            <w:tcBorders>
              <w:top w:val="nil"/>
              <w:bottom w:val="single" w:sz="4" w:space="0" w:color="auto"/>
            </w:tcBorders>
            <w:vAlign w:val="center"/>
          </w:tcPr>
          <w:p w:rsidR="00690072" w:rsidRDefault="00690072">
            <w:pPr>
              <w:pStyle w:val="ConsPlusNormal"/>
              <w:jc w:val="center"/>
            </w:pPr>
            <w:r>
              <w:t>529,2</w:t>
            </w:r>
          </w:p>
        </w:tc>
        <w:tc>
          <w:tcPr>
            <w:tcW w:w="1564" w:type="dxa"/>
            <w:tcBorders>
              <w:top w:val="nil"/>
              <w:bottom w:val="single" w:sz="4" w:space="0" w:color="auto"/>
            </w:tcBorders>
            <w:vAlign w:val="center"/>
          </w:tcPr>
          <w:p w:rsidR="00690072" w:rsidRDefault="00690072">
            <w:pPr>
              <w:pStyle w:val="ConsPlusNormal"/>
              <w:jc w:val="center"/>
            </w:pPr>
            <w:r>
              <w:t>1405,1</w:t>
            </w:r>
          </w:p>
        </w:tc>
        <w:tc>
          <w:tcPr>
            <w:tcW w:w="1489" w:type="dxa"/>
            <w:tcBorders>
              <w:top w:val="nil"/>
              <w:bottom w:val="single" w:sz="4" w:space="0" w:color="auto"/>
            </w:tcBorders>
            <w:vAlign w:val="center"/>
          </w:tcPr>
          <w:p w:rsidR="00690072" w:rsidRDefault="00690072">
            <w:pPr>
              <w:pStyle w:val="ConsPlusNormal"/>
              <w:jc w:val="center"/>
            </w:pPr>
            <w:r>
              <w:t>384,3</w:t>
            </w:r>
          </w:p>
        </w:tc>
        <w:tc>
          <w:tcPr>
            <w:tcW w:w="1564" w:type="dxa"/>
            <w:tcBorders>
              <w:top w:val="nil"/>
              <w:bottom w:val="single" w:sz="4" w:space="0" w:color="auto"/>
            </w:tcBorders>
            <w:vAlign w:val="center"/>
          </w:tcPr>
          <w:p w:rsidR="00690072" w:rsidRDefault="00690072">
            <w:pPr>
              <w:pStyle w:val="ConsPlusNormal"/>
              <w:jc w:val="center"/>
            </w:pPr>
            <w:r>
              <w:t>1124,1&lt;**&gt;</w:t>
            </w:r>
          </w:p>
        </w:tc>
        <w:tc>
          <w:tcPr>
            <w:tcW w:w="1489" w:type="dxa"/>
            <w:tcBorders>
              <w:top w:val="nil"/>
              <w:bottom w:val="single" w:sz="4" w:space="0" w:color="auto"/>
            </w:tcBorders>
            <w:vAlign w:val="center"/>
          </w:tcPr>
          <w:p w:rsidR="00690072" w:rsidRDefault="00690072">
            <w:pPr>
              <w:pStyle w:val="ConsPlusNormal"/>
              <w:jc w:val="center"/>
            </w:pPr>
            <w:r>
              <w:t>441,9</w:t>
            </w:r>
          </w:p>
        </w:tc>
        <w:tc>
          <w:tcPr>
            <w:tcW w:w="1564" w:type="dxa"/>
            <w:tcBorders>
              <w:top w:val="nil"/>
              <w:bottom w:val="single" w:sz="4" w:space="0" w:color="auto"/>
            </w:tcBorders>
            <w:vAlign w:val="center"/>
          </w:tcPr>
          <w:p w:rsidR="00690072" w:rsidRDefault="00690072">
            <w:pPr>
              <w:pStyle w:val="ConsPlusNormal"/>
              <w:jc w:val="center"/>
            </w:pPr>
            <w:r>
              <w:t>1449,9</w:t>
            </w:r>
          </w:p>
        </w:tc>
      </w:tr>
      <w:tr w:rsidR="00690072">
        <w:tc>
          <w:tcPr>
            <w:tcW w:w="340" w:type="dxa"/>
            <w:vMerge w:val="restart"/>
            <w:tcBorders>
              <w:top w:val="single" w:sz="4" w:space="0" w:color="auto"/>
              <w:bottom w:val="single" w:sz="4" w:space="0" w:color="auto"/>
            </w:tcBorders>
            <w:vAlign w:val="center"/>
          </w:tcPr>
          <w:p w:rsidR="00690072" w:rsidRDefault="00690072">
            <w:pPr>
              <w:pStyle w:val="ConsPlusNormal"/>
              <w:jc w:val="center"/>
            </w:pPr>
            <w:r>
              <w:t>2</w:t>
            </w:r>
          </w:p>
        </w:tc>
        <w:tc>
          <w:tcPr>
            <w:tcW w:w="1279" w:type="dxa"/>
            <w:tcBorders>
              <w:top w:val="single" w:sz="4" w:space="0" w:color="auto"/>
              <w:bottom w:val="nil"/>
            </w:tcBorders>
            <w:vAlign w:val="center"/>
          </w:tcPr>
          <w:p w:rsidR="00690072" w:rsidRDefault="00690072">
            <w:pPr>
              <w:pStyle w:val="ConsPlusNormal"/>
            </w:pPr>
            <w:r>
              <w:t>Земельные участки:</w:t>
            </w: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c>
          <w:tcPr>
            <w:tcW w:w="1489" w:type="dxa"/>
            <w:tcBorders>
              <w:top w:val="single" w:sz="4" w:space="0" w:color="auto"/>
              <w:bottom w:val="nil"/>
            </w:tcBorders>
            <w:vAlign w:val="center"/>
          </w:tcPr>
          <w:p w:rsidR="00690072" w:rsidRDefault="00690072">
            <w:pPr>
              <w:pStyle w:val="ConsPlusNormal"/>
            </w:pPr>
          </w:p>
        </w:tc>
        <w:tc>
          <w:tcPr>
            <w:tcW w:w="1564" w:type="dxa"/>
            <w:tcBorders>
              <w:top w:val="single" w:sz="4" w:space="0" w:color="auto"/>
              <w:bottom w:val="nil"/>
            </w:tcBorders>
            <w:vAlign w:val="center"/>
          </w:tcPr>
          <w:p w:rsidR="00690072" w:rsidRDefault="00690072">
            <w:pPr>
              <w:pStyle w:val="ConsPlusNormal"/>
            </w:pPr>
          </w:p>
        </w:tc>
      </w:tr>
      <w:tr w:rsidR="00690072">
        <w:tblPrEx>
          <w:tblBorders>
            <w:insideH w:val="none" w:sz="0" w:space="0" w:color="auto"/>
          </w:tblBorders>
        </w:tblPrEx>
        <w:tc>
          <w:tcPr>
            <w:tcW w:w="340" w:type="dxa"/>
            <w:vMerge/>
            <w:tcBorders>
              <w:top w:val="single" w:sz="4" w:space="0" w:color="auto"/>
              <w:bottom w:val="single" w:sz="4" w:space="0" w:color="auto"/>
            </w:tcBorders>
          </w:tcPr>
          <w:p w:rsidR="00690072" w:rsidRDefault="00690072"/>
        </w:tc>
        <w:tc>
          <w:tcPr>
            <w:tcW w:w="1279" w:type="dxa"/>
            <w:tcBorders>
              <w:top w:val="nil"/>
              <w:bottom w:val="nil"/>
            </w:tcBorders>
            <w:vAlign w:val="center"/>
          </w:tcPr>
          <w:p w:rsidR="00690072" w:rsidRDefault="00690072">
            <w:pPr>
              <w:pStyle w:val="ConsPlusNormal"/>
            </w:pPr>
            <w:r>
              <w:t>- в г. Томске</w:t>
            </w:r>
          </w:p>
        </w:tc>
        <w:tc>
          <w:tcPr>
            <w:tcW w:w="1489" w:type="dxa"/>
            <w:tcBorders>
              <w:top w:val="nil"/>
              <w:bottom w:val="nil"/>
            </w:tcBorders>
            <w:vAlign w:val="center"/>
          </w:tcPr>
          <w:p w:rsidR="00690072" w:rsidRDefault="00690072">
            <w:pPr>
              <w:pStyle w:val="ConsPlusNormal"/>
              <w:jc w:val="center"/>
            </w:pPr>
            <w:r>
              <w:t>27,9</w:t>
            </w:r>
          </w:p>
        </w:tc>
        <w:tc>
          <w:tcPr>
            <w:tcW w:w="1564" w:type="dxa"/>
            <w:tcBorders>
              <w:top w:val="nil"/>
              <w:bottom w:val="nil"/>
            </w:tcBorders>
            <w:vAlign w:val="center"/>
          </w:tcPr>
          <w:p w:rsidR="00690072" w:rsidRDefault="00690072">
            <w:pPr>
              <w:pStyle w:val="ConsPlusNormal"/>
              <w:jc w:val="center"/>
            </w:pPr>
            <w:r>
              <w:t>-</w:t>
            </w:r>
          </w:p>
        </w:tc>
        <w:tc>
          <w:tcPr>
            <w:tcW w:w="1489" w:type="dxa"/>
            <w:tcBorders>
              <w:top w:val="nil"/>
              <w:bottom w:val="nil"/>
            </w:tcBorders>
            <w:vAlign w:val="center"/>
          </w:tcPr>
          <w:p w:rsidR="00690072" w:rsidRDefault="00690072">
            <w:pPr>
              <w:pStyle w:val="ConsPlusNormal"/>
              <w:jc w:val="center"/>
            </w:pPr>
            <w:r>
              <w:t>28,3</w:t>
            </w:r>
          </w:p>
        </w:tc>
        <w:tc>
          <w:tcPr>
            <w:tcW w:w="1564" w:type="dxa"/>
            <w:tcBorders>
              <w:top w:val="nil"/>
              <w:bottom w:val="nil"/>
            </w:tcBorders>
            <w:vAlign w:val="center"/>
          </w:tcPr>
          <w:p w:rsidR="00690072" w:rsidRDefault="00690072">
            <w:pPr>
              <w:pStyle w:val="ConsPlusNormal"/>
              <w:jc w:val="center"/>
            </w:pPr>
            <w:r>
              <w:t>-</w:t>
            </w:r>
          </w:p>
        </w:tc>
        <w:tc>
          <w:tcPr>
            <w:tcW w:w="1489" w:type="dxa"/>
            <w:tcBorders>
              <w:top w:val="nil"/>
              <w:bottom w:val="nil"/>
            </w:tcBorders>
            <w:vAlign w:val="center"/>
          </w:tcPr>
          <w:p w:rsidR="00690072" w:rsidRDefault="00690072">
            <w:pPr>
              <w:pStyle w:val="ConsPlusNormal"/>
              <w:jc w:val="center"/>
            </w:pPr>
            <w:r>
              <w:t>29,23</w:t>
            </w:r>
          </w:p>
        </w:tc>
        <w:tc>
          <w:tcPr>
            <w:tcW w:w="1564" w:type="dxa"/>
            <w:tcBorders>
              <w:top w:val="nil"/>
              <w:bottom w:val="nil"/>
            </w:tcBorders>
            <w:vAlign w:val="center"/>
          </w:tcPr>
          <w:p w:rsidR="00690072" w:rsidRDefault="00690072">
            <w:pPr>
              <w:pStyle w:val="ConsPlusNormal"/>
              <w:jc w:val="center"/>
            </w:pPr>
            <w:r>
              <w:t>-</w:t>
            </w:r>
          </w:p>
        </w:tc>
      </w:tr>
      <w:tr w:rsidR="00690072">
        <w:tblPrEx>
          <w:tblBorders>
            <w:insideH w:val="none" w:sz="0" w:space="0" w:color="auto"/>
          </w:tblBorders>
        </w:tblPrEx>
        <w:tc>
          <w:tcPr>
            <w:tcW w:w="340" w:type="dxa"/>
            <w:vMerge/>
            <w:tcBorders>
              <w:top w:val="single" w:sz="4" w:space="0" w:color="auto"/>
              <w:bottom w:val="single" w:sz="4" w:space="0" w:color="auto"/>
            </w:tcBorders>
          </w:tcPr>
          <w:p w:rsidR="00690072" w:rsidRDefault="00690072"/>
        </w:tc>
        <w:tc>
          <w:tcPr>
            <w:tcW w:w="1279" w:type="dxa"/>
            <w:tcBorders>
              <w:top w:val="nil"/>
              <w:bottom w:val="single" w:sz="4" w:space="0" w:color="auto"/>
            </w:tcBorders>
            <w:vAlign w:val="center"/>
          </w:tcPr>
          <w:p w:rsidR="00690072" w:rsidRDefault="00690072">
            <w:pPr>
              <w:pStyle w:val="ConsPlusNormal"/>
            </w:pPr>
            <w:r>
              <w:t>- за границами г. Томска</w:t>
            </w:r>
          </w:p>
        </w:tc>
        <w:tc>
          <w:tcPr>
            <w:tcW w:w="1489" w:type="dxa"/>
            <w:tcBorders>
              <w:top w:val="nil"/>
              <w:bottom w:val="single" w:sz="4" w:space="0" w:color="auto"/>
            </w:tcBorders>
            <w:vAlign w:val="center"/>
          </w:tcPr>
          <w:p w:rsidR="00690072" w:rsidRDefault="00690072">
            <w:pPr>
              <w:pStyle w:val="ConsPlusNormal"/>
              <w:jc w:val="center"/>
            </w:pPr>
            <w:r>
              <w:t>0,3</w:t>
            </w:r>
          </w:p>
        </w:tc>
        <w:tc>
          <w:tcPr>
            <w:tcW w:w="1564" w:type="dxa"/>
            <w:tcBorders>
              <w:top w:val="nil"/>
              <w:bottom w:val="single" w:sz="4" w:space="0" w:color="auto"/>
            </w:tcBorders>
            <w:vAlign w:val="center"/>
          </w:tcPr>
          <w:p w:rsidR="00690072" w:rsidRDefault="00690072">
            <w:pPr>
              <w:pStyle w:val="ConsPlusNormal"/>
              <w:jc w:val="center"/>
            </w:pPr>
            <w:r>
              <w:t>-</w:t>
            </w:r>
          </w:p>
        </w:tc>
        <w:tc>
          <w:tcPr>
            <w:tcW w:w="1489" w:type="dxa"/>
            <w:tcBorders>
              <w:top w:val="nil"/>
              <w:bottom w:val="single" w:sz="4" w:space="0" w:color="auto"/>
            </w:tcBorders>
            <w:vAlign w:val="center"/>
          </w:tcPr>
          <w:p w:rsidR="00690072" w:rsidRDefault="00690072">
            <w:pPr>
              <w:pStyle w:val="ConsPlusNormal"/>
              <w:jc w:val="center"/>
            </w:pPr>
            <w:r>
              <w:t>0,3</w:t>
            </w:r>
          </w:p>
        </w:tc>
        <w:tc>
          <w:tcPr>
            <w:tcW w:w="1564" w:type="dxa"/>
            <w:tcBorders>
              <w:top w:val="nil"/>
              <w:bottom w:val="single" w:sz="4" w:space="0" w:color="auto"/>
            </w:tcBorders>
            <w:vAlign w:val="center"/>
          </w:tcPr>
          <w:p w:rsidR="00690072" w:rsidRDefault="00690072">
            <w:pPr>
              <w:pStyle w:val="ConsPlusNormal"/>
              <w:jc w:val="center"/>
            </w:pPr>
            <w:r>
              <w:t>-</w:t>
            </w:r>
          </w:p>
        </w:tc>
        <w:tc>
          <w:tcPr>
            <w:tcW w:w="1489" w:type="dxa"/>
            <w:tcBorders>
              <w:top w:val="nil"/>
              <w:bottom w:val="single" w:sz="4" w:space="0" w:color="auto"/>
            </w:tcBorders>
            <w:vAlign w:val="center"/>
          </w:tcPr>
          <w:p w:rsidR="00690072" w:rsidRDefault="00690072">
            <w:pPr>
              <w:pStyle w:val="ConsPlusNormal"/>
              <w:jc w:val="center"/>
            </w:pPr>
            <w:r>
              <w:t>0,26</w:t>
            </w:r>
          </w:p>
        </w:tc>
        <w:tc>
          <w:tcPr>
            <w:tcW w:w="1564" w:type="dxa"/>
            <w:tcBorders>
              <w:top w:val="nil"/>
              <w:bottom w:val="single" w:sz="4" w:space="0" w:color="auto"/>
            </w:tcBorders>
            <w:vAlign w:val="center"/>
          </w:tcPr>
          <w:p w:rsidR="00690072" w:rsidRDefault="00690072">
            <w:pPr>
              <w:pStyle w:val="ConsPlusNormal"/>
              <w:jc w:val="center"/>
            </w:pPr>
            <w:r>
              <w:t>-</w:t>
            </w:r>
          </w:p>
        </w:tc>
      </w:tr>
    </w:tbl>
    <w:p w:rsidR="00690072" w:rsidRDefault="00690072">
      <w:pPr>
        <w:sectPr w:rsidR="00690072">
          <w:pgSz w:w="16838" w:h="11905" w:orient="landscape"/>
          <w:pgMar w:top="1701" w:right="1134" w:bottom="850" w:left="1134" w:header="0" w:footer="0" w:gutter="0"/>
          <w:cols w:space="720"/>
        </w:sectPr>
      </w:pPr>
    </w:p>
    <w:p w:rsidR="00690072" w:rsidRDefault="00690072">
      <w:pPr>
        <w:pStyle w:val="ConsPlusNormal"/>
        <w:jc w:val="both"/>
      </w:pPr>
    </w:p>
    <w:p w:rsidR="00690072" w:rsidRDefault="00690072">
      <w:pPr>
        <w:pStyle w:val="ConsPlusNormal"/>
        <w:ind w:firstLine="540"/>
        <w:jc w:val="both"/>
      </w:pPr>
      <w:r>
        <w:t>--------------------------------</w:t>
      </w:r>
    </w:p>
    <w:p w:rsidR="00690072" w:rsidRDefault="00690072">
      <w:pPr>
        <w:pStyle w:val="ConsPlusNormal"/>
        <w:spacing w:before="220"/>
        <w:ind w:firstLine="540"/>
        <w:jc w:val="both"/>
      </w:pPr>
      <w:r>
        <w:t>&lt;*&gt; без учета площади объектов недвижимости, предоставленных в аренду в составе имущественных комплексов;</w:t>
      </w:r>
    </w:p>
    <w:p w:rsidR="00690072" w:rsidRDefault="00690072">
      <w:pPr>
        <w:pStyle w:val="ConsPlusNormal"/>
        <w:spacing w:before="220"/>
        <w:ind w:firstLine="540"/>
        <w:jc w:val="both"/>
      </w:pPr>
      <w:r>
        <w:t>&lt;**&gt; с учетом документов, представленных арендодателями в Департамент после отчетной даты (площадь объектов недвижимости уменьшена на 0,39 тыс. кв. м по сравнению с Отчетом за 2018 год)</w:t>
      </w:r>
    </w:p>
    <w:p w:rsidR="00690072" w:rsidRDefault="00690072">
      <w:pPr>
        <w:pStyle w:val="ConsPlusNormal"/>
        <w:jc w:val="both"/>
      </w:pPr>
    </w:p>
    <w:p w:rsidR="00690072" w:rsidRDefault="00690072">
      <w:pPr>
        <w:pStyle w:val="ConsPlusNormal"/>
        <w:ind w:firstLine="540"/>
        <w:jc w:val="both"/>
      </w:pPr>
      <w:r>
        <w:t xml:space="preserve">Понижение в 2019 году среднегодовой ставки арендной платы за 1 кв. м зданий и помещений, расположенных в г. Томске, по договорам аренды, полномочия арендодателя по которым осуществляет Департамент, обусловлено выведением из аренды объектов с высокой ставкой арендной платы за 1 кв. м в связи с приватизацией объекта недвижимого имущества по адресу: г. Томск, ул. Мичурина 110, стр. 15 (договор от 09.12.2015 N 15/47 с ПАО "МегаФон" ставка - 7068,98 руб., договор от 02.07.2018 N 18/16 ПАО "Вымпел-Коммуникации" ставка - 12205,03 руб., договор от 04.09.2018 N 18/24 с ПАО "Мобильные </w:t>
      </w:r>
      <w:proofErr w:type="spellStart"/>
      <w:r>
        <w:t>ТелеСистемы</w:t>
      </w:r>
      <w:proofErr w:type="spellEnd"/>
      <w:r>
        <w:t xml:space="preserve">" ставка - 9047,63 руб., договор 05.10.2018 18/29 с ПАО "Мобильные </w:t>
      </w:r>
      <w:proofErr w:type="spellStart"/>
      <w:r>
        <w:t>ТелеСистемы</w:t>
      </w:r>
      <w:proofErr w:type="spellEnd"/>
      <w:r>
        <w:t>" ставка - 11309,56 руб.)</w:t>
      </w:r>
    </w:p>
    <w:p w:rsidR="00690072" w:rsidRDefault="00690072">
      <w:pPr>
        <w:pStyle w:val="ConsPlusNormal"/>
        <w:spacing w:before="220"/>
        <w:ind w:firstLine="540"/>
        <w:jc w:val="both"/>
      </w:pPr>
      <w:r>
        <w:t xml:space="preserve">Повышение в 2019 году среднегодовой ставки арендной платы за 1 кв. м зданий и помещений, расположенных за границами г. Томска, по договорам аренды, полномочия арендодателя по которым осуществляет Департамент, обусловлено заключением договора аренды на новый период с ФГБУ "ФКП </w:t>
      </w:r>
      <w:proofErr w:type="spellStart"/>
      <w:r>
        <w:t>Росреестра</w:t>
      </w:r>
      <w:proofErr w:type="spellEnd"/>
      <w:r>
        <w:t>" по Томской области с высокой ставкой арендной платы в 2019 году в сравнении с 2018 годом (ставка в 2018 году - 1845,49 руб., ставка в 2019 году - 2649,96 руб.)</w:t>
      </w:r>
    </w:p>
    <w:p w:rsidR="00690072" w:rsidRDefault="00690072">
      <w:pPr>
        <w:pStyle w:val="ConsPlusNormal"/>
        <w:spacing w:before="220"/>
        <w:ind w:firstLine="540"/>
        <w:jc w:val="both"/>
      </w:pPr>
      <w:r>
        <w:t>Понижение в 2019 году среднегодовой ставки арендной платы за 1 кв. м зданий и помещений, расположенных в г. Томске, по договорам аренды, полномочия арендодателя по которым осуществляют областные государственные автономные, бюджетные учреждения и унитарные предприятия, обусловлено расторжением ряда договоров.</w:t>
      </w:r>
    </w:p>
    <w:p w:rsidR="00690072" w:rsidRDefault="00690072">
      <w:pPr>
        <w:pStyle w:val="ConsPlusNormal"/>
        <w:spacing w:before="220"/>
        <w:ind w:firstLine="540"/>
        <w:jc w:val="both"/>
      </w:pPr>
      <w:r>
        <w:t>Повышение в 2019 году среднегодовой ставки арендной платы за 1 кв. м зданий и помещений, расположенных за границами г. Томска, по договорам аренды, полномочия арендодателя по которым осуществляют областные государственные автономные, бюджетные учреждения и унитарные предприятия, обусловлено перезаключением договоров на новый срок с более высокой арендной ставкой за 1 кв. м по сравнению с ранее заключенными договорами.</w:t>
      </w:r>
    </w:p>
    <w:p w:rsidR="00690072" w:rsidRDefault="00690072">
      <w:pPr>
        <w:pStyle w:val="ConsPlusNormal"/>
        <w:spacing w:before="220"/>
        <w:ind w:firstLine="540"/>
        <w:jc w:val="both"/>
      </w:pPr>
      <w:r>
        <w:t>Повышение в 2019 году среднегодовой ставки арендной платы за земельные участки в городе Томске произошло вследствие переоценки рыночной стоимости арендной платы за земельные участки.</w:t>
      </w:r>
    </w:p>
    <w:p w:rsidR="00690072" w:rsidRDefault="00690072">
      <w:pPr>
        <w:pStyle w:val="ConsPlusNormal"/>
        <w:spacing w:before="220"/>
        <w:ind w:firstLine="540"/>
        <w:jc w:val="both"/>
      </w:pPr>
      <w:r>
        <w:t xml:space="preserve">Понижение в 2019 году среднегодовой ставки арендной платы за земельные участки в районах и городах Томской области произошло вследствие заключения договоров с ООО "Газпром </w:t>
      </w:r>
      <w:proofErr w:type="spellStart"/>
      <w:r>
        <w:t>межрегионгаз</w:t>
      </w:r>
      <w:proofErr w:type="spellEnd"/>
      <w:r>
        <w:t>" по фиксированным ставкам арендной платы (</w:t>
      </w:r>
      <w:hyperlink r:id="rId34" w:history="1">
        <w:r>
          <w:rPr>
            <w:color w:val="0000FF"/>
          </w:rPr>
          <w:t>пункт 4 статьи 39.7</w:t>
        </w:r>
      </w:hyperlink>
      <w:r>
        <w:t xml:space="preserve"> ЗК РФ, приказ Минэкономразвития России от 14.01.2011 N 9 "Об утверждении ставок арендной платы в отношении земельных участков, находящихся в собственности Российской Федерации и предоставленных (занятых) для размещения газопроводов и иных трубопроводов аналогичного назначения, их конструктивных элементов").</w:t>
      </w:r>
    </w:p>
    <w:p w:rsidR="00690072" w:rsidRDefault="00690072">
      <w:pPr>
        <w:pStyle w:val="ConsPlusNormal"/>
        <w:jc w:val="both"/>
      </w:pPr>
    </w:p>
    <w:p w:rsidR="00690072" w:rsidRDefault="00690072">
      <w:pPr>
        <w:pStyle w:val="ConsPlusTitle"/>
        <w:jc w:val="center"/>
        <w:outlineLvl w:val="2"/>
      </w:pPr>
      <w:r>
        <w:t xml:space="preserve">1.5. </w:t>
      </w:r>
      <w:proofErr w:type="spellStart"/>
      <w:r>
        <w:t>Претензионно</w:t>
      </w:r>
      <w:proofErr w:type="spellEnd"/>
      <w:r>
        <w:t>-исковая работа в отношении объектов</w:t>
      </w:r>
    </w:p>
    <w:p w:rsidR="00690072" w:rsidRDefault="00690072">
      <w:pPr>
        <w:pStyle w:val="ConsPlusTitle"/>
        <w:jc w:val="center"/>
      </w:pPr>
      <w:r>
        <w:t>государственного имущества Томской области,</w:t>
      </w:r>
    </w:p>
    <w:p w:rsidR="00690072" w:rsidRDefault="00690072">
      <w:pPr>
        <w:pStyle w:val="ConsPlusTitle"/>
        <w:jc w:val="center"/>
      </w:pPr>
      <w:r>
        <w:t>переданных в пользование</w:t>
      </w:r>
    </w:p>
    <w:p w:rsidR="00690072" w:rsidRDefault="00690072">
      <w:pPr>
        <w:pStyle w:val="ConsPlusNormal"/>
        <w:jc w:val="both"/>
      </w:pPr>
    </w:p>
    <w:p w:rsidR="00690072" w:rsidRDefault="00690072">
      <w:pPr>
        <w:pStyle w:val="ConsPlusNormal"/>
        <w:ind w:firstLine="540"/>
        <w:jc w:val="both"/>
      </w:pPr>
      <w:r>
        <w:t xml:space="preserve">По состоянию на 31.12.2018 общая сумма задолженности по арендным платежам за областное имущество перед областным бюджетом составила 9,314 млн руб., в том числе: по </w:t>
      </w:r>
      <w:r>
        <w:lastRenderedPageBreak/>
        <w:t>основному долгу - 7,753 млн руб. (из них по земле - 5,4 млн руб., по прочему имуществу - 2,353 млн руб.), по пени - 1,561 млн руб. (из них по земле - 0,847 млн руб., по прочему имуществу - 0,714 млн руб.).</w:t>
      </w:r>
    </w:p>
    <w:p w:rsidR="00690072" w:rsidRDefault="00690072">
      <w:pPr>
        <w:pStyle w:val="ConsPlusNormal"/>
        <w:spacing w:before="220"/>
        <w:ind w:firstLine="540"/>
        <w:jc w:val="both"/>
      </w:pPr>
      <w:r>
        <w:t>По состоянию на 31.12.2019 общая сумма задолженности по арендным платежам за областное имущество перед областным бюджетом составила 13,213 млн руб., в том числе: по основному долгу - 11,014 млн руб. (из них по земельным участкам - 7,681 млн руб., по прочему имуществу - 3,333 млн руб.), по пени - 2,199 млн руб. (из них по земельным участкам - 1,049 млн руб., по прочему имуществу - 1,150 млн руб.).</w:t>
      </w:r>
    </w:p>
    <w:p w:rsidR="00690072" w:rsidRDefault="00690072">
      <w:pPr>
        <w:pStyle w:val="ConsPlusNormal"/>
        <w:spacing w:before="220"/>
        <w:ind w:firstLine="540"/>
        <w:jc w:val="both"/>
      </w:pPr>
      <w:r>
        <w:t>Долг перед областным бюджетом по состоянию на 31.12.2019 по арендным платежам за областное имущество увеличился по сравнению с началом отчетного года на 3,899 млн руб., в том числе: по арендной плате - на 3,261 млн руб. (из них по земельным участкам увеличился на 2,281 млн руб., по прочему имуществу долг увеличился на 0,980 млн руб.); по пени - на 0,638 млн руб. (из них по земельным участкам увеличился на 0,202 млн руб., по прочему имуществу долг увеличился - на 0,436 млн руб.).</w:t>
      </w:r>
    </w:p>
    <w:p w:rsidR="00690072" w:rsidRDefault="00690072">
      <w:pPr>
        <w:pStyle w:val="ConsPlusNormal"/>
        <w:spacing w:before="220"/>
        <w:ind w:firstLine="540"/>
        <w:jc w:val="both"/>
      </w:pPr>
      <w:r>
        <w:t>При этом по состоянию на 31.12.2019 авансы, перечисленные арендаторами областного имущества, составили 1,035 млн руб., из них: по земельным участкам - 0,317 млн руб. (по арендной плате - 0,316 млн руб., переплата по пени - 0,001 млн руб.), по прочему имуществу - 0,718 млн руб. (по арендной плате - 0,710 млн руб., переплата по пени - 0,008 млн руб.).</w:t>
      </w:r>
    </w:p>
    <w:p w:rsidR="00690072" w:rsidRDefault="00690072">
      <w:pPr>
        <w:pStyle w:val="ConsPlusNormal"/>
        <w:spacing w:before="220"/>
        <w:ind w:firstLine="540"/>
        <w:jc w:val="both"/>
      </w:pPr>
      <w:r>
        <w:t>95,2% от общей суммы задолженности или 12,583 млн руб. - долги арендаторов, каждый из которых задолжал областному бюджету свыше 100 тыс. руб., из них:</w:t>
      </w:r>
    </w:p>
    <w:p w:rsidR="00690072" w:rsidRDefault="00690072">
      <w:pPr>
        <w:pStyle w:val="ConsPlusNormal"/>
        <w:spacing w:before="220"/>
        <w:ind w:firstLine="540"/>
        <w:jc w:val="both"/>
      </w:pPr>
      <w:r>
        <w:t xml:space="preserve">5,339 млн руб. - долги, возникшие по 8 арендаторам до начала отчетного года, в том числе: по земельным участкам ООО "ФК "Томь" - 0,867 млн руб., ОГУП "Первомайское ДРСУ" - 1,609 млн руб., ГСК "Спартак" - 0,923 млн руб.; по прочему имуществу ИП Захарченко Л.А. - 0,865 млн руб., ООО "Завод ЖБК-100" - 0,435 млн руб., ООО "Русский стиль" - 0,386 млн руб., Прохоренко В.Д. - 0,140 млн руб., ИП </w:t>
      </w:r>
      <w:proofErr w:type="spellStart"/>
      <w:r>
        <w:t>Сархошян</w:t>
      </w:r>
      <w:proofErr w:type="spellEnd"/>
      <w:r>
        <w:t xml:space="preserve"> Г.А. - 0,114 млн руб.;</w:t>
      </w:r>
    </w:p>
    <w:p w:rsidR="00690072" w:rsidRDefault="00690072">
      <w:pPr>
        <w:pStyle w:val="ConsPlusNormal"/>
        <w:spacing w:before="220"/>
        <w:ind w:firstLine="540"/>
        <w:jc w:val="both"/>
      </w:pPr>
      <w:r>
        <w:t>7,244 млн руб. - задолженность, возникшая в отчетном периоде, в том числе: по земельным участкам ООО "ФК "Томь" - 3,695 млн руб., ОГАУЗ "Поликлиника N 4", ТРО ООО РСВА - 0,951 млн руб., ОГУП "Первомайское ДРСУ" - 0,366 млн руб., ООО "ГК "Гранит" - 0,218 млн руб.; по прочему имуществу ООО "Завод ЖБК-100" - 1,751 млн руб., ООО "</w:t>
      </w:r>
      <w:proofErr w:type="spellStart"/>
      <w:r>
        <w:t>Домстрой</w:t>
      </w:r>
      <w:proofErr w:type="spellEnd"/>
      <w:r>
        <w:t>" - 0,188 млн руб., Прохоренко В.Д. - 0,075 млн руб.</w:t>
      </w:r>
    </w:p>
    <w:p w:rsidR="00690072" w:rsidRDefault="00690072">
      <w:pPr>
        <w:pStyle w:val="ConsPlusNormal"/>
        <w:spacing w:before="220"/>
        <w:ind w:firstLine="540"/>
        <w:jc w:val="both"/>
      </w:pPr>
      <w:r>
        <w:t>В целях пресечения случаев использования государственного имущества Томской области без правовых оснований, уменьшения задолженности, образовавшейся по договорам аренды, Департаментом в отчетном периоде проводились следующие мероприятия:</w:t>
      </w:r>
    </w:p>
    <w:p w:rsidR="00690072" w:rsidRDefault="00690072">
      <w:pPr>
        <w:pStyle w:val="ConsPlusNormal"/>
        <w:spacing w:before="220"/>
        <w:ind w:firstLine="540"/>
        <w:jc w:val="both"/>
      </w:pPr>
      <w:r>
        <w:t>1) направлено 92 требования и претензий, в том числе: 66 претензий арендаторам земельных участков, 4 претензии о взыскании неосновательного обогащения за фактическое пользование земельными участками без правовых оснований, 22 требования арендаторам в отношении прочего имущества на общую сумму 14,933 млн руб. (9,356 млн руб. - по аренде земельных участков; 2,892 млн руб. - по неосновательному обогащению за фактическое пользование земельными участками без правовых оснований; 2,685 млн руб. - по прочему имуществу), из них оплачено в 2019 году - 3,349 млн руб. (2,247 млн руб. - по аренде земельных участков; 1,102 млн руб. по прочему имуществу);</w:t>
      </w:r>
    </w:p>
    <w:p w:rsidR="00690072" w:rsidRDefault="00690072">
      <w:pPr>
        <w:pStyle w:val="ConsPlusNormal"/>
        <w:spacing w:before="220"/>
        <w:ind w:firstLine="540"/>
        <w:jc w:val="both"/>
      </w:pPr>
      <w:r>
        <w:t>2) подано в Арбитражный суд Томской области, суды общей юрисдикции 21 исковое заявление (заявлений) о взыскании задолженности по арендной плате, пени и процентам за пользование чужими денежными средствами, а также в связи с длительным исполнением судебного акта, о взыскании неосновательного обогащения за фактическое пользование (в том числе в отношении земельных участков) на общую сумму 9,205 млн руб., в том числе:</w:t>
      </w:r>
    </w:p>
    <w:p w:rsidR="00690072" w:rsidRDefault="00690072">
      <w:pPr>
        <w:pStyle w:val="ConsPlusNormal"/>
        <w:spacing w:before="220"/>
        <w:ind w:firstLine="540"/>
        <w:jc w:val="both"/>
      </w:pPr>
      <w:r>
        <w:lastRenderedPageBreak/>
        <w:t xml:space="preserve">- в отношении земельных участков на общую сумму 7,829 млн руб., в том числе: 6 исковых заявлений о взыскании задолженности по арендной плате, пене за пользование земельными участками, а также процентов за пользование чужими денежными средствами на общую сумму 4,844 млн руб., 4 заявления о вынесении судебного приказа о взыскании задолженности по арендной плате и пене за пользование земельными участками на общую сумму 0,067 млн руб., 2 исковых заявления о взыскании неосновательного обогащения за фактическое пользование земельным участком без правовых оснований, а также процентов за пользование чужими денежными средствами на общую сумму 2,918 млн руб. (в частности: Эм Н.Д. - 0,045 млн руб., </w:t>
      </w:r>
      <w:proofErr w:type="spellStart"/>
      <w:r>
        <w:t>Семипиленко</w:t>
      </w:r>
      <w:proofErr w:type="spellEnd"/>
      <w:r>
        <w:t xml:space="preserve"> Э.А. - 0,019 млн руб., Томской региональной организации Общероссийской общественной организации "Российский Союз ветеранов Афганистана" - 2,899 млн руб., ООО "ФК "Томь" - 3,532 млн руб., ОГАУЗ "Поликлиника N 4" - 0,783 млн руб., Селиверстова О.Н. - 0,022 млн руб., ОГУП "Первомайское дорожное ремонтно-строительное управление" - 0,276 млн руб., ООО "АФК "Прогресс М" - 0,253 млн руб.);</w:t>
      </w:r>
    </w:p>
    <w:p w:rsidR="00690072" w:rsidRDefault="00690072">
      <w:pPr>
        <w:pStyle w:val="ConsPlusNormal"/>
        <w:spacing w:before="220"/>
        <w:ind w:firstLine="540"/>
        <w:jc w:val="both"/>
      </w:pPr>
      <w:r>
        <w:t>- в отношении прочего имущества на общую сумму 1,376 млн руб., в том числе: 9 исковых заявлений (ООО "Завод ЖБК-100" - 0,825 млн руб., ООО "Завод ЖБК-100" - 0,361 млн руб., ТОФА "АККОР" - 0,051 млн руб., ООО "</w:t>
      </w:r>
      <w:proofErr w:type="spellStart"/>
      <w:r>
        <w:t>Домстрой</w:t>
      </w:r>
      <w:proofErr w:type="spellEnd"/>
      <w:r>
        <w:t xml:space="preserve">" - 0,051 млн руб., ПАО "Мегафон" - 0,024 млн руб., ИП Прохоренко В.Д. - 0,024 млн руб., ИП Климов Ю.В. - 0,018 млн руб., ООО "СМП-95 </w:t>
      </w:r>
      <w:proofErr w:type="spellStart"/>
      <w:r>
        <w:t>Энерго</w:t>
      </w:r>
      <w:proofErr w:type="spellEnd"/>
      <w:r>
        <w:t>" - 0,013 млн руб., ИП Прохоренко В.Д. - 0,009 млн руб.).</w:t>
      </w:r>
    </w:p>
    <w:p w:rsidR="00690072" w:rsidRDefault="00690072">
      <w:pPr>
        <w:pStyle w:val="ConsPlusNormal"/>
        <w:spacing w:before="220"/>
        <w:ind w:firstLine="540"/>
        <w:jc w:val="both"/>
      </w:pPr>
      <w:r>
        <w:t xml:space="preserve">По исковым заявлениям в отношении договоров аренды с ООО "ФК "Томь", ОГАУЗ "Поликлиника N 4", ОГУП "Первомайское дорожное ремонтно-строительное управление", </w:t>
      </w:r>
      <w:proofErr w:type="spellStart"/>
      <w:r>
        <w:t>Семипиленко</w:t>
      </w:r>
      <w:proofErr w:type="spellEnd"/>
      <w:r>
        <w:t xml:space="preserve"> Э.А. требования удовлетворены в полном объеме. В отношении Томской региональной организации Общероссийской общественной организации "Российский Союз ветеранов Афганистана" требования удовлетворены частично в размере 0,578 млн руб. В отношении ООО "АФК "Прогресс М" требования удовлетворены частично в размере 0,243 млн руб. В отношении Эм Н.Д., Селиверстова О.Н. вынесены судебные приказы о взыскании задолженности в полном объеме.</w:t>
      </w:r>
    </w:p>
    <w:p w:rsidR="00690072" w:rsidRDefault="00690072">
      <w:pPr>
        <w:pStyle w:val="ConsPlusNormal"/>
        <w:spacing w:before="220"/>
        <w:ind w:firstLine="540"/>
        <w:jc w:val="both"/>
      </w:pPr>
      <w:r>
        <w:t>Исковые требования в отношении прочего имущества удовлетворены в полном объеме.</w:t>
      </w:r>
    </w:p>
    <w:p w:rsidR="00690072" w:rsidRDefault="00690072">
      <w:pPr>
        <w:pStyle w:val="ConsPlusNormal"/>
        <w:spacing w:before="220"/>
        <w:ind w:firstLine="540"/>
        <w:jc w:val="both"/>
      </w:pPr>
      <w:r>
        <w:t>Арендатором ПАО "Мегафон" произведена оплата задолженности в полном объеме после подачи Департаментом искового заявления в Арбитражный суд Томской области. Исковое заявление отозвано.</w:t>
      </w:r>
    </w:p>
    <w:p w:rsidR="00690072" w:rsidRDefault="00690072">
      <w:pPr>
        <w:pStyle w:val="ConsPlusNormal"/>
        <w:spacing w:before="220"/>
        <w:ind w:firstLine="540"/>
        <w:jc w:val="both"/>
      </w:pPr>
      <w:r>
        <w:t xml:space="preserve">Во исполнение решения Арбитражного суда Томской области от 26.03.2019 по делу N А67-1061/2019 арендатором ООО "СМП-95 </w:t>
      </w:r>
      <w:proofErr w:type="spellStart"/>
      <w:r>
        <w:t>Энерго</w:t>
      </w:r>
      <w:proofErr w:type="spellEnd"/>
      <w:r>
        <w:t>" произведена оплата задолженности по пене в полном объеме.</w:t>
      </w:r>
    </w:p>
    <w:p w:rsidR="00690072" w:rsidRDefault="00690072">
      <w:pPr>
        <w:pStyle w:val="ConsPlusNormal"/>
        <w:spacing w:before="220"/>
        <w:ind w:firstLine="540"/>
        <w:jc w:val="both"/>
      </w:pPr>
      <w:r>
        <w:t>Во исполнение решения Арбитражного суда Томской области от 17.04.2019 по делу N А67-1618/2019 о взыскании в пользу Департамента 0,018 млн руб. арендатором Климовым Ю.В. произведена оплата задолженности в полном объеме.</w:t>
      </w:r>
    </w:p>
    <w:p w:rsidR="00690072" w:rsidRDefault="00690072">
      <w:pPr>
        <w:pStyle w:val="ConsPlusNormal"/>
        <w:spacing w:before="220"/>
        <w:ind w:firstLine="540"/>
        <w:jc w:val="both"/>
      </w:pPr>
      <w:r>
        <w:t xml:space="preserve">Во исполнение решения мирового судьи Советского судебного района г. Томска от 30.04.2019 по делу N 2-659/19 должником </w:t>
      </w:r>
      <w:proofErr w:type="spellStart"/>
      <w:r>
        <w:t>Семипиленко</w:t>
      </w:r>
      <w:proofErr w:type="spellEnd"/>
      <w:r>
        <w:t xml:space="preserve"> Э.А. произведена оплата неосновательного обогащения за пользование земельным участком в полном объеме в размере 0,019 млн руб. Во исполнение судебного приказа от 20.02.2019 по делу N 2-274-1л/19 арендатором Селиверстовой О.Н. произведена оплата задолженности по арендной плате за земельный участок в размере 0,017 млн руб.</w:t>
      </w:r>
    </w:p>
    <w:p w:rsidR="00690072" w:rsidRDefault="00690072">
      <w:pPr>
        <w:pStyle w:val="ConsPlusNormal"/>
        <w:spacing w:before="220"/>
        <w:ind w:firstLine="540"/>
        <w:jc w:val="both"/>
      </w:pPr>
      <w:r>
        <w:t>3) По судебным решениям прошлых лет в бюджет Томской области в 2019 году фактически перечислено 2,097 млн руб., в том числе:</w:t>
      </w:r>
    </w:p>
    <w:p w:rsidR="00690072" w:rsidRDefault="00690072">
      <w:pPr>
        <w:pStyle w:val="ConsPlusNormal"/>
        <w:spacing w:before="220"/>
        <w:ind w:firstLine="540"/>
        <w:jc w:val="both"/>
      </w:pPr>
      <w:r>
        <w:t>- в счет погашения задолженности по арендной плате и пени:</w:t>
      </w:r>
    </w:p>
    <w:p w:rsidR="00690072" w:rsidRDefault="00690072">
      <w:pPr>
        <w:pStyle w:val="ConsPlusNormal"/>
        <w:spacing w:before="220"/>
        <w:ind w:firstLine="540"/>
        <w:jc w:val="both"/>
      </w:pPr>
      <w:r>
        <w:t xml:space="preserve">ООО "ФК "Томь": 0,870 млн руб., ООО "Завод ЖБК-100" - 0,302 млн руб., ИП Климов Ю.В. - </w:t>
      </w:r>
      <w:r>
        <w:lastRenderedPageBreak/>
        <w:t>0,079 млн руб., "</w:t>
      </w:r>
      <w:proofErr w:type="spellStart"/>
      <w:r>
        <w:t>Домстрой</w:t>
      </w:r>
      <w:proofErr w:type="spellEnd"/>
      <w:r>
        <w:t>" - 0,009 млн руб., ООО ИП Захарченко Л.А. - 0,003 млн руб.;</w:t>
      </w:r>
    </w:p>
    <w:p w:rsidR="00690072" w:rsidRDefault="00690072">
      <w:pPr>
        <w:pStyle w:val="ConsPlusNormal"/>
        <w:spacing w:before="220"/>
        <w:ind w:firstLine="540"/>
        <w:jc w:val="both"/>
      </w:pPr>
      <w:r>
        <w:t>- в счет погашения задолженности по неосновательному обогащению:</w:t>
      </w:r>
    </w:p>
    <w:p w:rsidR="00690072" w:rsidRDefault="00690072">
      <w:pPr>
        <w:pStyle w:val="ConsPlusNormal"/>
        <w:spacing w:before="220"/>
        <w:ind w:firstLine="540"/>
        <w:jc w:val="both"/>
      </w:pPr>
      <w:r>
        <w:t xml:space="preserve">ООО "Восход-2000" - 0,825 млн руб., ФГБУ "ФКП </w:t>
      </w:r>
      <w:proofErr w:type="spellStart"/>
      <w:r>
        <w:t>Росреестра</w:t>
      </w:r>
      <w:proofErr w:type="spellEnd"/>
      <w:r>
        <w:t>" по Томской области - 0,009 млн руб.</w:t>
      </w:r>
    </w:p>
    <w:p w:rsidR="00690072" w:rsidRDefault="00690072">
      <w:pPr>
        <w:pStyle w:val="ConsPlusNormal"/>
        <w:spacing w:before="220"/>
        <w:ind w:firstLine="540"/>
        <w:jc w:val="both"/>
      </w:pPr>
      <w:r>
        <w:t>4) В соответствии с письмом о возмещении ущерба, направленным Департаментом 14.12.2018 (исх. N 36/24-4202), арендатором ООО "Грейс" произведена оплата ущерба, причиненного утратой имущества (246 м пути сооружения по адресу: Томская область, г. Томск, ул. Профсоюзная 2, стр. 62), в полном объеме в сумме 0,956 млн руб.</w:t>
      </w:r>
    </w:p>
    <w:p w:rsidR="00690072" w:rsidRDefault="00690072">
      <w:pPr>
        <w:pStyle w:val="ConsPlusNormal"/>
        <w:jc w:val="both"/>
      </w:pPr>
    </w:p>
    <w:p w:rsidR="00690072" w:rsidRDefault="00690072">
      <w:pPr>
        <w:pStyle w:val="ConsPlusTitle"/>
        <w:jc w:val="center"/>
        <w:outlineLvl w:val="1"/>
      </w:pPr>
      <w:r>
        <w:t>2. ПРЕДОСТАВЛЕНИЕ ОБЛАСТНОГО ГОСУДАРСТВЕННОГО ИМУЩЕСТВА</w:t>
      </w:r>
    </w:p>
    <w:p w:rsidR="00690072" w:rsidRDefault="00690072">
      <w:pPr>
        <w:pStyle w:val="ConsPlusTitle"/>
        <w:jc w:val="center"/>
      </w:pPr>
      <w:r>
        <w:t>В БЕЗВОЗМЕЗДНОЕ ПОЛЬЗОВАНИЕ</w:t>
      </w:r>
    </w:p>
    <w:p w:rsidR="00690072" w:rsidRDefault="00690072">
      <w:pPr>
        <w:pStyle w:val="ConsPlusNormal"/>
        <w:jc w:val="both"/>
      </w:pPr>
    </w:p>
    <w:p w:rsidR="00690072" w:rsidRDefault="00690072">
      <w:pPr>
        <w:pStyle w:val="ConsPlusNormal"/>
        <w:ind w:firstLine="540"/>
        <w:jc w:val="both"/>
      </w:pPr>
      <w:r>
        <w:t>По состоянию на 31.12.2018 действовало 758 договоров безвозмездного пользования областным государственным имуществом, в том числе недвижимым имуществом общей площадью 106,348 тыс. кв. м (с учетом документов, предоставленных ссудодателями в Департамент после отчетной даты, количество договоров в целом уменьшено на 11 договоров, площадь объектов недвижимости в целом увеличена на 0,130 тыс. кв. м по сравнению с Отчетом за 2018 год), из них:</w:t>
      </w:r>
    </w:p>
    <w:p w:rsidR="00690072" w:rsidRDefault="00690072">
      <w:pPr>
        <w:pStyle w:val="ConsPlusNormal"/>
        <w:spacing w:before="220"/>
        <w:ind w:firstLine="540"/>
        <w:jc w:val="both"/>
      </w:pPr>
      <w:r>
        <w:t>203 договора безвозмездного пользования имуществом (в том числе недвижимым общей площадью 39,829 тыс. кв. м), заключенных уполномоченным областным органом по управлению областным государственным имуществом, органами государственной власти Томской области, казенными учреждениями. Указанные 203 договора заключены со следующими пользователями:</w:t>
      </w:r>
    </w:p>
    <w:p w:rsidR="00690072" w:rsidRDefault="00690072">
      <w:pPr>
        <w:pStyle w:val="ConsPlusNormal"/>
        <w:spacing w:before="220"/>
        <w:ind w:firstLine="540"/>
        <w:jc w:val="both"/>
      </w:pPr>
      <w:r>
        <w:t>- 71 договор безвозмездного пользования заключен с областными государственными учреждениями и органами исполнительной власти Томской области, из них: по 66 договорам передано недвижимое имущество площадью 12,535 тыс. кв. м, по 5 договорам - объекты движимого имущества;</w:t>
      </w:r>
    </w:p>
    <w:p w:rsidR="00690072" w:rsidRDefault="00690072">
      <w:pPr>
        <w:pStyle w:val="ConsPlusNormal"/>
        <w:spacing w:before="220"/>
        <w:ind w:firstLine="540"/>
        <w:jc w:val="both"/>
      </w:pPr>
      <w:r>
        <w:t>- 4 договора - с органами местного самоуправления и муниципальными учреждениями, из них: по 2 договорам передано недвижимое имущество площадью 2,262 тыс. кв. м, по 2 договорам - объекты движимого имущества;</w:t>
      </w:r>
    </w:p>
    <w:p w:rsidR="00690072" w:rsidRDefault="00690072">
      <w:pPr>
        <w:pStyle w:val="ConsPlusNormal"/>
        <w:spacing w:before="220"/>
        <w:ind w:firstLine="540"/>
        <w:jc w:val="both"/>
      </w:pPr>
      <w:r>
        <w:t>- 22 договора с федеральными государственными учреждениями и органами государственной власти Российской Федерации, из них: по 11 договорам переданы объекты недвижимого имущества площадью 15,100 тыс. кв. м, по 11 договорам - объекты движимого имущества, в том числе по 2 договорам передано недвижимое, иное недвижимое (сооружения в количестве 10 ед.) и движимое имущество;</w:t>
      </w:r>
    </w:p>
    <w:p w:rsidR="00690072" w:rsidRDefault="00690072">
      <w:pPr>
        <w:pStyle w:val="ConsPlusNormal"/>
        <w:spacing w:before="220"/>
        <w:ind w:firstLine="540"/>
        <w:jc w:val="both"/>
      </w:pPr>
      <w:r>
        <w:t>- 73 договора с многодетными семьями, имеющими на момент предоставления жилого помещения пять и более несовершеннолетних детей, согласно которым в безвозмездное пользование переданы помещения общей площадью 4,762 тыс. кв. м;</w:t>
      </w:r>
    </w:p>
    <w:p w:rsidR="00690072" w:rsidRDefault="00690072">
      <w:pPr>
        <w:pStyle w:val="ConsPlusNormal"/>
        <w:spacing w:before="220"/>
        <w:ind w:firstLine="540"/>
        <w:jc w:val="both"/>
      </w:pPr>
      <w:r>
        <w:t>- 33 договора с прочими организациями и физическими лицами, согласно которым в безвозмездное пользование передано недвижимое имущество общей площадью 5,170 тыс. кв. м;</w:t>
      </w:r>
    </w:p>
    <w:p w:rsidR="00690072" w:rsidRDefault="00690072">
      <w:pPr>
        <w:pStyle w:val="ConsPlusNormal"/>
        <w:spacing w:before="220"/>
        <w:ind w:firstLine="540"/>
        <w:jc w:val="both"/>
      </w:pPr>
      <w:r>
        <w:t>555 договоров безвозмездного пользования областным имуществом, в том числе недвижимым общей площадью 66,519 тыс. кв. м, полномочия ссудодателя по которым осуществляют областные государственные автономные, бюджетные учреждения и областные государственные унитарные предприятия. Указанные 555 договоров заключены следующими ссудодателями:</w:t>
      </w:r>
    </w:p>
    <w:p w:rsidR="00690072" w:rsidRDefault="00690072">
      <w:pPr>
        <w:pStyle w:val="ConsPlusNormal"/>
        <w:spacing w:before="220"/>
        <w:ind w:firstLine="540"/>
        <w:jc w:val="both"/>
      </w:pPr>
      <w:r>
        <w:t xml:space="preserve">- 118 договоров безвозмездного пользования заключено областными государственными </w:t>
      </w:r>
      <w:r>
        <w:lastRenderedPageBreak/>
        <w:t>автономными учреждениями, из них 78 договоров безвозмездного пользования областным недвижимым имуществом площадью 15,666 тыс. кв. м, 2 договора безвозмездного пользования имущественным комплексом (помещение площадью 0,006 тыс. кв. м с находящимся в нем иным (не особо ценным) движимым имуществом, а также здание и сооружения площадью 2,348 тыс. тыс. кв. м), 38 договоров безвозмездного пользования движимым имуществом;</w:t>
      </w:r>
    </w:p>
    <w:p w:rsidR="00690072" w:rsidRDefault="00690072">
      <w:pPr>
        <w:pStyle w:val="ConsPlusNormal"/>
        <w:spacing w:before="220"/>
        <w:ind w:firstLine="540"/>
        <w:jc w:val="both"/>
      </w:pPr>
      <w:r>
        <w:t>- 428 договоров безвозмездного пользования заключено областными государственными бюджетными учреждениями, из них: 216 договоров безвозмездного пользования помещениями общей площадью 6,627 тыс. кв. м - с гражданами, проживающими в специализированном Доме Ветеранов; 172 договора безвозмездного пользования иным областным недвижимым имуществом общей площадью 40,007 тыс. кв. м; 9 договоров безвозмездного пользования имущественными комплексами (помещения общей площадью 0,668 тыс. кв. м с находящимся в них движимым имуществом), 31 договор безвозмездного пользования движимым имуществом;</w:t>
      </w:r>
    </w:p>
    <w:p w:rsidR="00690072" w:rsidRDefault="00690072">
      <w:pPr>
        <w:pStyle w:val="ConsPlusNormal"/>
        <w:spacing w:before="220"/>
        <w:ind w:firstLine="540"/>
        <w:jc w:val="both"/>
      </w:pPr>
      <w:r>
        <w:t>- 9 договоров заключено областными унитарными предприятиями, согласно которым в безвозмездное пользование предоставлено недвижимое имущество площадью 1,197 тыс. кв. м.</w:t>
      </w:r>
    </w:p>
    <w:p w:rsidR="00690072" w:rsidRDefault="00690072">
      <w:pPr>
        <w:pStyle w:val="ConsPlusNormal"/>
        <w:spacing w:before="220"/>
        <w:ind w:firstLine="540"/>
        <w:jc w:val="both"/>
      </w:pPr>
      <w:r>
        <w:t>Из 758 договоров безвозмездного пользования областным государственным имуществом, которые действовали на 31.12.2018, 4 договора прекратили действие с 01.01.2019. В 2019 году заключено (начали действовать) 111 договоров безвозмездного пользования, в том числе: 23 договора, полномочия ссудодателя по которым осуществляют Департамент, органы государственной власти Томской области и казенные учреждения, 88 договоров - областные государственные автономные, бюджетные учреждения, унитарные предприятия. В отчетном году расторгнуто 115 договоров безвозмездного пользования областным имуществом, из них: 32 договора заключено с участием Департамента, органами государственной власти Томской области, казенными учреждениями, 83 договора - с участием автономных, бюджетных учреждений и унитарных предприятий.</w:t>
      </w:r>
    </w:p>
    <w:p w:rsidR="00690072" w:rsidRDefault="00690072">
      <w:pPr>
        <w:pStyle w:val="ConsPlusNormal"/>
        <w:spacing w:before="220"/>
        <w:ind w:firstLine="540"/>
        <w:jc w:val="both"/>
      </w:pPr>
      <w:r>
        <w:t xml:space="preserve">Указанные 111 договоров безвозмездного пользования областным государственным имуществом заключены в отчетном году без применения публичных процедур - торгов, открытых по составу участников и способу подачи предложений, в связи с исключениями, установленными </w:t>
      </w:r>
      <w:hyperlink r:id="rId35" w:history="1">
        <w:r>
          <w:rPr>
            <w:color w:val="0000FF"/>
          </w:rPr>
          <w:t>статьей 17.1</w:t>
        </w:r>
      </w:hyperlink>
      <w:r>
        <w:t xml:space="preserve"> Закона о защите конкуренции (заключение договоров с госорганами, органами местного самоуправления, государственными и муниципальными учреждениями, некоммерческими организациями, созданными в форме ассоциаций и союзов, религиозных и общественных организаций; для размещения объектов почтовой связи, др.), а также заключены на основании </w:t>
      </w:r>
      <w:hyperlink r:id="rId36" w:history="1">
        <w:r>
          <w:rPr>
            <w:color w:val="0000FF"/>
          </w:rPr>
          <w:t>статей 2</w:t>
        </w:r>
      </w:hyperlink>
      <w:r>
        <w:t xml:space="preserve">, </w:t>
      </w:r>
      <w:hyperlink r:id="rId37" w:history="1">
        <w:r>
          <w:rPr>
            <w:color w:val="0000FF"/>
          </w:rPr>
          <w:t>10</w:t>
        </w:r>
      </w:hyperlink>
      <w:r>
        <w:t xml:space="preserve"> Закона Томской области от 09.07.2019 N 70-ОЗ "О предоставлении государственного имущества Томской области в аренду и безвозмездное пользование", </w:t>
      </w:r>
      <w:hyperlink r:id="rId38" w:history="1">
        <w:r>
          <w:rPr>
            <w:color w:val="0000FF"/>
          </w:rPr>
          <w:t>статьи 5</w:t>
        </w:r>
      </w:hyperlink>
      <w:r>
        <w:t xml:space="preserve"> Закона Томской области от 06.09.2006 N 212-ОЗ "О специализированном жилищном фонде Томской области", </w:t>
      </w:r>
      <w:hyperlink r:id="rId39" w:history="1">
        <w:r>
          <w:rPr>
            <w:color w:val="0000FF"/>
          </w:rPr>
          <w:t>Положения</w:t>
        </w:r>
      </w:hyperlink>
      <w:r>
        <w:t xml:space="preserve"> о порядке и условиях предоставления жилых помещений для социальной защиты отдельных категорий граждан, утвержденного постановлением Администрации Томской области от 07.11.2008 N 234а. Соответственно доходы областного бюджета в связи с передачей областного имущества в безвозмездное пользование (в размере платежа за право заключить указанные договоры) в 2019 году отсутствовали.</w:t>
      </w:r>
    </w:p>
    <w:p w:rsidR="00690072" w:rsidRDefault="00690072">
      <w:pPr>
        <w:pStyle w:val="ConsPlusNormal"/>
        <w:spacing w:before="220"/>
        <w:ind w:firstLine="540"/>
        <w:jc w:val="both"/>
      </w:pPr>
      <w:r>
        <w:t>По состоянию на 31.12.2019 действовало 750 договоров безвозмездного пользования областным имуществом, в том числе недвижимым общей площадью 105,907 тыс. кв. м, из них:</w:t>
      </w:r>
    </w:p>
    <w:p w:rsidR="00690072" w:rsidRDefault="00690072">
      <w:pPr>
        <w:pStyle w:val="ConsPlusNormal"/>
        <w:spacing w:before="220"/>
        <w:ind w:firstLine="540"/>
        <w:jc w:val="both"/>
      </w:pPr>
      <w:r>
        <w:t>189 договоров безвозмездного пользования имуществом, в том числе недвижимым общей площадью 37,630 тыс. кв. м, заключены уполномоченным областным органом по управлению областным госимуществом, органами государственной власти Томской области, казенными учреждениями со следующими пользователями:</w:t>
      </w:r>
    </w:p>
    <w:p w:rsidR="00690072" w:rsidRDefault="00690072">
      <w:pPr>
        <w:pStyle w:val="ConsPlusNormal"/>
        <w:spacing w:before="220"/>
        <w:ind w:firstLine="540"/>
        <w:jc w:val="both"/>
      </w:pPr>
      <w:r>
        <w:t xml:space="preserve">- 72 договора безвозмездного пользования заключено с областными государственными учреждениями и органами исполнительной власти Томской области, из них: по 67 договорам передано недвижимое имущество площадью 11,740 тыс. кв. м, по 5 договорам - объекты </w:t>
      </w:r>
      <w:r>
        <w:lastRenderedPageBreak/>
        <w:t>движимого имущества;</w:t>
      </w:r>
    </w:p>
    <w:p w:rsidR="00690072" w:rsidRDefault="00690072">
      <w:pPr>
        <w:pStyle w:val="ConsPlusNormal"/>
        <w:spacing w:before="220"/>
        <w:ind w:firstLine="540"/>
        <w:jc w:val="both"/>
      </w:pPr>
      <w:r>
        <w:t>- 3 договора - с органами местного самоуправления и муниципальными учреждениями, из них: по 2 договорам передано недвижимое имущество площадью 2,262 тыс. кв. м, по 1 договору - объекты движимого имущества;</w:t>
      </w:r>
    </w:p>
    <w:p w:rsidR="00690072" w:rsidRDefault="00690072">
      <w:pPr>
        <w:pStyle w:val="ConsPlusNormal"/>
        <w:spacing w:before="220"/>
        <w:ind w:firstLine="540"/>
        <w:jc w:val="both"/>
      </w:pPr>
      <w:r>
        <w:t>- 24 договора с федеральными государственными учреждениями и органами государственной власти Российской Федерации, из них: по 11 договорам переданы объекты недвижимого имущества площадью 14,645 тыс. кв. м, по 13 договорам - объекты движимого имущества, в том числе по 2 договорам передано недвижимое, иное недвижимое (сооружения в количестве 10 ед.) и движимое имущество;</w:t>
      </w:r>
    </w:p>
    <w:p w:rsidR="00690072" w:rsidRDefault="00690072">
      <w:pPr>
        <w:pStyle w:val="ConsPlusNormal"/>
        <w:spacing w:before="220"/>
        <w:ind w:firstLine="540"/>
        <w:jc w:val="both"/>
      </w:pPr>
      <w:r>
        <w:t>- 70 договоров с многодетными семьями, имеющими на момент предоставления жилого помещения пять и более несовершеннолетних детей, согласно которым в безвозмездное пользование переданы помещения общей площадью 4,580 тыс. кв. м;</w:t>
      </w:r>
    </w:p>
    <w:p w:rsidR="00690072" w:rsidRDefault="00690072">
      <w:pPr>
        <w:pStyle w:val="ConsPlusNormal"/>
        <w:spacing w:before="220"/>
        <w:ind w:firstLine="540"/>
        <w:jc w:val="both"/>
      </w:pPr>
      <w:r>
        <w:t>- 20 договоров с прочими организациями и физическими лицами, согласно которым в безвозмездное пользование передано недвижимое имущество общей площадью 4,403 тыс. кв. м;</w:t>
      </w:r>
    </w:p>
    <w:p w:rsidR="00690072" w:rsidRDefault="00690072">
      <w:pPr>
        <w:pStyle w:val="ConsPlusNormal"/>
        <w:spacing w:before="220"/>
        <w:ind w:firstLine="540"/>
        <w:jc w:val="both"/>
      </w:pPr>
      <w:r>
        <w:t>561 договор безвозмездного пользования областным имуществом, в том числе недвижимым общей площадью 68,277 тыс. кв. м, полномочия ссудодателя по которым осуществляют областные государственные автономные, бюджетные учреждения и областные государственные унитарные предприятия. Указанный 561 договор заключен следующими ссудодателями:</w:t>
      </w:r>
    </w:p>
    <w:p w:rsidR="00690072" w:rsidRDefault="00690072">
      <w:pPr>
        <w:pStyle w:val="ConsPlusNormal"/>
        <w:spacing w:before="220"/>
        <w:ind w:firstLine="540"/>
        <w:jc w:val="both"/>
      </w:pPr>
      <w:r>
        <w:t>- 109 договоров безвозмездного пользования заключены областными государственными автономными учреждениями, из них 86 договоров безвозмездного пользования областным недвижимым имуществом площадью 16,497 тыс. кв. м, 1 договор безвозмездного пользования имущественным комплексом (здание и сооружения площадью 2,348 тыс. тыс. кв. м), 22 договора безвозмездного пользования движимым имуществом;</w:t>
      </w:r>
    </w:p>
    <w:p w:rsidR="00690072" w:rsidRDefault="00690072">
      <w:pPr>
        <w:pStyle w:val="ConsPlusNormal"/>
        <w:spacing w:before="220"/>
        <w:ind w:firstLine="540"/>
        <w:jc w:val="both"/>
      </w:pPr>
      <w:r>
        <w:t>- 441 договор безвозмездного пользования заключен областными государственными бюджетными учреждениями, из них: 213 договоров безвозмездного пользования помещениями общей площадью 6,542 тыс. кв. м - с гражданами, проживающими в специализированном Доме Ветеранов; 182 договора безвозмездного пользования иным областным недвижимым имуществом общей площадью 41,036 тыс. кв. м; 9 договоров безвозмездного пользования имущественными комплексами (помещения общей площадью 0,668 тыс. кв. м с находящимся в них движимым имуществом), 37 договоров безвозмездного пользования движимым имуществом;</w:t>
      </w:r>
    </w:p>
    <w:p w:rsidR="00690072" w:rsidRDefault="00690072">
      <w:pPr>
        <w:pStyle w:val="ConsPlusNormal"/>
        <w:spacing w:before="220"/>
        <w:ind w:firstLine="540"/>
        <w:jc w:val="both"/>
      </w:pPr>
      <w:r>
        <w:t>- 11 договоров заключено областными унитарными предприятиями, согласно которым в безвозмездное пользование предоставлено недвижимое имущество площадью 1,186 тыс. кв. м.</w:t>
      </w:r>
    </w:p>
    <w:p w:rsidR="00690072" w:rsidRDefault="00690072">
      <w:pPr>
        <w:pStyle w:val="ConsPlusNormal"/>
        <w:spacing w:before="220"/>
        <w:ind w:firstLine="540"/>
        <w:jc w:val="both"/>
      </w:pPr>
      <w:r>
        <w:t>В течение 2019 года действовало 865 договоров безвозмездного пользования областным имуществом, в том числе недвижимым имуществом общей площадью 122,616 тыс. кв. м, полномочия ссудодателя по которым осуществляли Департамент, органы государственной власти Томской области, областные государственные автономные, бюджетные, казенные учреждения и унитарные предприятия.</w:t>
      </w:r>
    </w:p>
    <w:p w:rsidR="00690072" w:rsidRDefault="00690072">
      <w:pPr>
        <w:pStyle w:val="ConsPlusNormal"/>
        <w:spacing w:before="220"/>
        <w:ind w:firstLine="540"/>
        <w:jc w:val="both"/>
      </w:pPr>
      <w:r>
        <w:t>Итоговая информация в отношении общей площади переданного в безвозмездное пользование имущества в разрезе ссудополучателей по состоянию на 31.12.2019 отражена в Диаграмме 3 (не приводится).</w:t>
      </w:r>
    </w:p>
    <w:p w:rsidR="00690072" w:rsidRDefault="00690072">
      <w:pPr>
        <w:pStyle w:val="ConsPlusNormal"/>
        <w:jc w:val="both"/>
      </w:pPr>
    </w:p>
    <w:p w:rsidR="00690072" w:rsidRDefault="00690072">
      <w:pPr>
        <w:pStyle w:val="ConsPlusNormal"/>
        <w:jc w:val="center"/>
      </w:pPr>
      <w:r>
        <w:t>Ссудополучатели имущества Томской области переданного</w:t>
      </w:r>
    </w:p>
    <w:p w:rsidR="00690072" w:rsidRDefault="00690072">
      <w:pPr>
        <w:pStyle w:val="ConsPlusNormal"/>
        <w:jc w:val="center"/>
      </w:pPr>
      <w:r>
        <w:t>в безвозмездное пользование, по состоянию на 31.12.2019</w:t>
      </w:r>
    </w:p>
    <w:p w:rsidR="00690072" w:rsidRDefault="00690072">
      <w:pPr>
        <w:pStyle w:val="ConsPlusNormal"/>
        <w:jc w:val="both"/>
      </w:pPr>
    </w:p>
    <w:p w:rsidR="00690072" w:rsidRDefault="00690072">
      <w:pPr>
        <w:pStyle w:val="ConsPlusNormal"/>
        <w:jc w:val="center"/>
      </w:pPr>
      <w:r>
        <w:lastRenderedPageBreak/>
        <w:t>Диаграмма 3</w:t>
      </w:r>
    </w:p>
    <w:p w:rsidR="00690072" w:rsidRDefault="00690072">
      <w:pPr>
        <w:pStyle w:val="ConsPlusNormal"/>
        <w:jc w:val="both"/>
      </w:pPr>
    </w:p>
    <w:p w:rsidR="00690072" w:rsidRDefault="00690072">
      <w:pPr>
        <w:pStyle w:val="ConsPlusNormal"/>
        <w:jc w:val="center"/>
      </w:pPr>
      <w:r>
        <w:t>Рисунок не приводится.</w:t>
      </w:r>
    </w:p>
    <w:p w:rsidR="00690072" w:rsidRDefault="00690072">
      <w:pPr>
        <w:pStyle w:val="ConsPlusNormal"/>
        <w:jc w:val="both"/>
      </w:pPr>
    </w:p>
    <w:p w:rsidR="00690072" w:rsidRDefault="00690072">
      <w:pPr>
        <w:pStyle w:val="ConsPlusNormal"/>
        <w:ind w:firstLine="540"/>
        <w:jc w:val="both"/>
      </w:pPr>
      <w:r>
        <w:t>Динамика общей площади объектов областного государственного недвижимого имущества, переданных в безвозмездное пользование по состоянию на 31.12.2018 и 31.12.2019, представлена в таблице 4.</w:t>
      </w:r>
    </w:p>
    <w:p w:rsidR="00690072" w:rsidRDefault="00690072">
      <w:pPr>
        <w:pStyle w:val="ConsPlusNormal"/>
        <w:jc w:val="both"/>
      </w:pPr>
    </w:p>
    <w:p w:rsidR="00690072" w:rsidRDefault="00690072">
      <w:pPr>
        <w:pStyle w:val="ConsPlusNormal"/>
        <w:jc w:val="right"/>
        <w:outlineLvl w:val="2"/>
      </w:pPr>
      <w:r>
        <w:t>Таблица 4</w:t>
      </w:r>
    </w:p>
    <w:p w:rsidR="00690072" w:rsidRDefault="00690072">
      <w:pPr>
        <w:pStyle w:val="ConsPlusNormal"/>
        <w:jc w:val="both"/>
      </w:pPr>
    </w:p>
    <w:p w:rsidR="00690072" w:rsidRDefault="00690072">
      <w:pPr>
        <w:pStyle w:val="ConsPlusTitle"/>
        <w:jc w:val="center"/>
      </w:pPr>
      <w:r>
        <w:t>Общая площадь областного государственного недвижимого</w:t>
      </w:r>
    </w:p>
    <w:p w:rsidR="00690072" w:rsidRDefault="00690072">
      <w:pPr>
        <w:pStyle w:val="ConsPlusTitle"/>
        <w:jc w:val="center"/>
      </w:pPr>
      <w:r>
        <w:t>имущества, переданного в безвозмездное пользование</w:t>
      </w:r>
    </w:p>
    <w:p w:rsidR="00690072" w:rsidRDefault="006900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3"/>
        <w:gridCol w:w="1204"/>
        <w:gridCol w:w="1204"/>
        <w:gridCol w:w="1219"/>
      </w:tblGrid>
      <w:tr w:rsidR="00690072">
        <w:tc>
          <w:tcPr>
            <w:tcW w:w="5443" w:type="dxa"/>
            <w:vAlign w:val="center"/>
          </w:tcPr>
          <w:p w:rsidR="00690072" w:rsidRDefault="00690072">
            <w:pPr>
              <w:pStyle w:val="ConsPlusNormal"/>
              <w:jc w:val="center"/>
            </w:pPr>
            <w:r>
              <w:t>Наименование объектов, переданных в безвозмездное пользование</w:t>
            </w:r>
          </w:p>
        </w:tc>
        <w:tc>
          <w:tcPr>
            <w:tcW w:w="1204" w:type="dxa"/>
            <w:vAlign w:val="center"/>
          </w:tcPr>
          <w:p w:rsidR="00690072" w:rsidRDefault="00690072">
            <w:pPr>
              <w:pStyle w:val="ConsPlusNormal"/>
              <w:jc w:val="center"/>
            </w:pPr>
            <w:r>
              <w:t>31.12.2018</w:t>
            </w:r>
          </w:p>
        </w:tc>
        <w:tc>
          <w:tcPr>
            <w:tcW w:w="1204" w:type="dxa"/>
            <w:vAlign w:val="center"/>
          </w:tcPr>
          <w:p w:rsidR="00690072" w:rsidRDefault="00690072">
            <w:pPr>
              <w:pStyle w:val="ConsPlusNormal"/>
              <w:jc w:val="center"/>
            </w:pPr>
            <w:r>
              <w:t>31.12.2019</w:t>
            </w:r>
          </w:p>
        </w:tc>
        <w:tc>
          <w:tcPr>
            <w:tcW w:w="1219" w:type="dxa"/>
            <w:vAlign w:val="center"/>
          </w:tcPr>
          <w:p w:rsidR="00690072" w:rsidRDefault="00690072">
            <w:pPr>
              <w:pStyle w:val="ConsPlusNormal"/>
              <w:jc w:val="center"/>
            </w:pPr>
            <w:r>
              <w:t>изменение (%)</w:t>
            </w:r>
          </w:p>
        </w:tc>
      </w:tr>
      <w:tr w:rsidR="00690072">
        <w:tc>
          <w:tcPr>
            <w:tcW w:w="5443" w:type="dxa"/>
            <w:vAlign w:val="center"/>
          </w:tcPr>
          <w:p w:rsidR="00690072" w:rsidRDefault="00690072">
            <w:pPr>
              <w:pStyle w:val="ConsPlusNormal"/>
              <w:jc w:val="both"/>
            </w:pPr>
            <w:r>
              <w:t>Здания и помещения, переданные по договорам безвозмездного пользования, полномочия ссудодателя по которым осуществляют Департамент, органы гос. власти Томской области и областные государственные казенные учреждения (тыс. кв. м)</w:t>
            </w:r>
          </w:p>
        </w:tc>
        <w:tc>
          <w:tcPr>
            <w:tcW w:w="1204" w:type="dxa"/>
            <w:vAlign w:val="center"/>
          </w:tcPr>
          <w:p w:rsidR="00690072" w:rsidRDefault="00690072">
            <w:pPr>
              <w:pStyle w:val="ConsPlusNormal"/>
              <w:jc w:val="center"/>
            </w:pPr>
            <w:r>
              <w:t>39,829</w:t>
            </w:r>
          </w:p>
        </w:tc>
        <w:tc>
          <w:tcPr>
            <w:tcW w:w="1204" w:type="dxa"/>
            <w:vAlign w:val="center"/>
          </w:tcPr>
          <w:p w:rsidR="00690072" w:rsidRDefault="00690072">
            <w:pPr>
              <w:pStyle w:val="ConsPlusNormal"/>
              <w:jc w:val="center"/>
            </w:pPr>
            <w:r>
              <w:t>37,630</w:t>
            </w:r>
          </w:p>
        </w:tc>
        <w:tc>
          <w:tcPr>
            <w:tcW w:w="1219" w:type="dxa"/>
            <w:vAlign w:val="center"/>
          </w:tcPr>
          <w:p w:rsidR="00690072" w:rsidRDefault="00690072">
            <w:pPr>
              <w:pStyle w:val="ConsPlusNormal"/>
              <w:jc w:val="center"/>
            </w:pPr>
            <w:r>
              <w:t>94,5</w:t>
            </w:r>
          </w:p>
        </w:tc>
      </w:tr>
      <w:tr w:rsidR="00690072">
        <w:tc>
          <w:tcPr>
            <w:tcW w:w="5443" w:type="dxa"/>
            <w:vAlign w:val="center"/>
          </w:tcPr>
          <w:p w:rsidR="00690072" w:rsidRDefault="00690072">
            <w:pPr>
              <w:pStyle w:val="ConsPlusNormal"/>
              <w:jc w:val="both"/>
            </w:pPr>
            <w:r>
              <w:t>Здания и помещения, переданные по договорам безвозмездного пользования, полномочия ссудодателя по которым осуществляют областные государственные автономные, бюджетные учреждения и унитарные предприятия (тыс. кв. м)</w:t>
            </w:r>
          </w:p>
        </w:tc>
        <w:tc>
          <w:tcPr>
            <w:tcW w:w="1204" w:type="dxa"/>
            <w:vAlign w:val="center"/>
          </w:tcPr>
          <w:p w:rsidR="00690072" w:rsidRDefault="00690072">
            <w:pPr>
              <w:pStyle w:val="ConsPlusNormal"/>
              <w:jc w:val="center"/>
            </w:pPr>
            <w:r>
              <w:t>66,519 &lt;*&gt;</w:t>
            </w:r>
          </w:p>
        </w:tc>
        <w:tc>
          <w:tcPr>
            <w:tcW w:w="1204" w:type="dxa"/>
            <w:vAlign w:val="center"/>
          </w:tcPr>
          <w:p w:rsidR="00690072" w:rsidRDefault="00690072">
            <w:pPr>
              <w:pStyle w:val="ConsPlusNormal"/>
              <w:jc w:val="center"/>
            </w:pPr>
            <w:r>
              <w:t>68,277</w:t>
            </w:r>
          </w:p>
        </w:tc>
        <w:tc>
          <w:tcPr>
            <w:tcW w:w="1219" w:type="dxa"/>
            <w:vAlign w:val="center"/>
          </w:tcPr>
          <w:p w:rsidR="00690072" w:rsidRDefault="00690072">
            <w:pPr>
              <w:pStyle w:val="ConsPlusNormal"/>
              <w:jc w:val="center"/>
            </w:pPr>
            <w:r>
              <w:t>102,6</w:t>
            </w:r>
          </w:p>
        </w:tc>
      </w:tr>
      <w:tr w:rsidR="00690072">
        <w:tc>
          <w:tcPr>
            <w:tcW w:w="5443" w:type="dxa"/>
            <w:vAlign w:val="center"/>
          </w:tcPr>
          <w:p w:rsidR="00690072" w:rsidRDefault="00690072">
            <w:pPr>
              <w:pStyle w:val="ConsPlusNormal"/>
              <w:jc w:val="both"/>
            </w:pPr>
            <w:r>
              <w:t>Всего (тыс. кв. м)</w:t>
            </w:r>
          </w:p>
        </w:tc>
        <w:tc>
          <w:tcPr>
            <w:tcW w:w="1204" w:type="dxa"/>
            <w:vAlign w:val="center"/>
          </w:tcPr>
          <w:p w:rsidR="00690072" w:rsidRDefault="00690072">
            <w:pPr>
              <w:pStyle w:val="ConsPlusNormal"/>
              <w:jc w:val="center"/>
            </w:pPr>
            <w:r>
              <w:t>106,348 &lt;*&gt;</w:t>
            </w:r>
          </w:p>
        </w:tc>
        <w:tc>
          <w:tcPr>
            <w:tcW w:w="1204" w:type="dxa"/>
            <w:vAlign w:val="center"/>
          </w:tcPr>
          <w:p w:rsidR="00690072" w:rsidRDefault="00690072">
            <w:pPr>
              <w:pStyle w:val="ConsPlusNormal"/>
              <w:jc w:val="center"/>
            </w:pPr>
            <w:r>
              <w:t>105,907</w:t>
            </w:r>
          </w:p>
        </w:tc>
        <w:tc>
          <w:tcPr>
            <w:tcW w:w="1219" w:type="dxa"/>
            <w:vAlign w:val="center"/>
          </w:tcPr>
          <w:p w:rsidR="00690072" w:rsidRDefault="00690072">
            <w:pPr>
              <w:pStyle w:val="ConsPlusNormal"/>
              <w:jc w:val="center"/>
            </w:pPr>
            <w:r>
              <w:t>99,6</w:t>
            </w:r>
          </w:p>
        </w:tc>
      </w:tr>
    </w:tbl>
    <w:p w:rsidR="00690072" w:rsidRDefault="00690072">
      <w:pPr>
        <w:pStyle w:val="ConsPlusNormal"/>
        <w:jc w:val="both"/>
      </w:pPr>
    </w:p>
    <w:p w:rsidR="00690072" w:rsidRDefault="00690072">
      <w:pPr>
        <w:pStyle w:val="ConsPlusNormal"/>
        <w:ind w:firstLine="540"/>
        <w:jc w:val="both"/>
      </w:pPr>
      <w:r>
        <w:t>--------------------------------</w:t>
      </w:r>
    </w:p>
    <w:p w:rsidR="00690072" w:rsidRDefault="00690072">
      <w:pPr>
        <w:pStyle w:val="ConsPlusNormal"/>
        <w:spacing w:before="220"/>
        <w:ind w:firstLine="540"/>
        <w:jc w:val="both"/>
      </w:pPr>
      <w:r>
        <w:t>&lt;*&gt; с учетом документов, представленных ссудодателями в Департамент после отчетной даты (площадь объектов недвижимости увеличена на 0,130 тыс. кв. м по сравнению с Отчетом за 2018 год).</w:t>
      </w:r>
    </w:p>
    <w:p w:rsidR="00690072" w:rsidRDefault="00690072">
      <w:pPr>
        <w:pStyle w:val="ConsPlusNormal"/>
        <w:jc w:val="both"/>
      </w:pPr>
    </w:p>
    <w:p w:rsidR="00690072" w:rsidRDefault="00690072">
      <w:pPr>
        <w:pStyle w:val="ConsPlusNormal"/>
        <w:ind w:firstLine="540"/>
        <w:jc w:val="both"/>
      </w:pPr>
      <w:r>
        <w:t>Общая площадь объектов областного недвижимого имущества, переданных в безвозмездное пользование (по договорам, полномочия ссудодателя по которым осуществляют Департамент, органы государственной власти Томской области и казенные учреждения, а также областные государственные автономные, бюджетные учреждения и унитарные предприятия), по состоянию на 31.12.2019 по сравнению с предыдущей отчетной датой (31.12.2018) уменьшилась на 0,441 тыс. кв. м или на 0,4%, в том числе в связи с:</w:t>
      </w:r>
    </w:p>
    <w:p w:rsidR="00690072" w:rsidRDefault="00690072">
      <w:pPr>
        <w:pStyle w:val="ConsPlusNormal"/>
        <w:spacing w:before="220"/>
        <w:ind w:firstLine="540"/>
        <w:jc w:val="both"/>
      </w:pPr>
      <w:r>
        <w:t xml:space="preserve">- уменьшением в целом на 2,199 тыс. кв. м общей площади объектов недвижимости, переданных по договорам безвозмездного пользования, полномочия ссудодателя по которым осуществляют Департамент, органы государственной власти Томской области и казенные учреждения, а именно в связи с уменьшением на 2,579 тыс. кв. м общей площади предоставленных в безвозмездное пользование объектов недвижимости (по причинам расторжения договоров, заключенных с Томской региональной общественной благотворительной организацией Союз воспитанников детских домов и школ-интернатов Томской области, Департаментом охотничьего и рыбного хозяйства Томской области, ФКУ "Военный комиссариат Томской области", многодетными семьями, и в связи с передачей объекта из Казны Томской области в оперативное управление бюджетному учреждению), при увеличении на 0,38 тыс. кв. м </w:t>
      </w:r>
      <w:r>
        <w:lastRenderedPageBreak/>
        <w:t>площади объектов недвижимости, переданных в безвозмездное пользование по вновь заключенным договорам (с ФГБУ "Управление по эксплуатации зданий высших органов власти" Управления делами Президента Российской Федерации, ОГАУК "Центр по охране памятников", ОГАУ "Томское лесохозяйственное производственное объединение", Департаментом защиты населения и территории Томской области, др.);</w:t>
      </w:r>
    </w:p>
    <w:p w:rsidR="00690072" w:rsidRDefault="00690072">
      <w:pPr>
        <w:pStyle w:val="ConsPlusNormal"/>
        <w:spacing w:before="220"/>
        <w:ind w:firstLine="540"/>
        <w:jc w:val="both"/>
      </w:pPr>
      <w:r>
        <w:t>- с увеличением в целом на 1,758 тыс. кв. м общей площади объектов недвижимости, переданных по договорам безвозмездного пользования, полномочия ссудодателя по которым осуществляют областные государственные автономные, бюджетные учреждения и унитарные предприятия, а именно в связи с увеличением на 2,558 тыс. кв. м общей площади объектов недвижимости, переданных по новым договорам безвозмездного пользования (заключенным с МАОУ санаторно-лесная школа г. Томска, Управлением Министерства внутренних дел Российской Федерации по Томской области, ОГБПОУ "Томский государственный педагогический колледж", МАОУ "</w:t>
      </w:r>
      <w:proofErr w:type="spellStart"/>
      <w:r>
        <w:t>Суйгинская</w:t>
      </w:r>
      <w:proofErr w:type="spellEnd"/>
      <w:r>
        <w:t xml:space="preserve"> средняя общеобразовательная школа", МАОУ </w:t>
      </w:r>
      <w:proofErr w:type="spellStart"/>
      <w:r>
        <w:t>Чаинского</w:t>
      </w:r>
      <w:proofErr w:type="spellEnd"/>
      <w:r>
        <w:t xml:space="preserve"> района "</w:t>
      </w:r>
      <w:proofErr w:type="spellStart"/>
      <w:r>
        <w:t>Подгорнская</w:t>
      </w:r>
      <w:proofErr w:type="spellEnd"/>
      <w:r>
        <w:t xml:space="preserve"> СОШ", др.), при уменьшении на 0,8 тыс. кв. м площади предоставленных в безвозмездное пользование объектов недвижимости по причине расторжения договоров (заключенных с Обществом с ограниченной ответственностью "Идея +", ОГБУ "Областное управление по охране и рациональному использованию животного мира Томской области", Некоммерческим партнерством "Центр инновационного развития АПК Томской области", ОГБУЗ "Территориальный центр медицины катастроф", Департаментом по культуре Томской области, ОГБУ ДПО "Томский областной институт повышения квалификации и переподготовки работников образования", Департаментом природных ресурсов и охраны окружающей среды Томской области и ФКУ "Главное бюро медико-социальной экспертизы по Томской области" Министерства труда и социальной защиты РФ, др.).</w:t>
      </w:r>
    </w:p>
    <w:p w:rsidR="00690072" w:rsidRDefault="00690072">
      <w:pPr>
        <w:pStyle w:val="ConsPlusNormal"/>
        <w:spacing w:before="220"/>
        <w:ind w:firstLine="540"/>
        <w:jc w:val="both"/>
      </w:pPr>
      <w:r>
        <w:t>Кроме вышеперечисленных договоров безвозмездного пользования по состоянию на 31.12.2018 действовало 2 договора безвозмездного (срочного) пользования земельными участками общей площадью 5,501 тыс. кв. м, заключенных Департаментом с ФКУ "Военный комиссариат Томской области", которые прекратили свое действие с 01.01.2019.</w:t>
      </w:r>
    </w:p>
    <w:p w:rsidR="00690072" w:rsidRDefault="00690072">
      <w:pPr>
        <w:pStyle w:val="ConsPlusNormal"/>
        <w:spacing w:before="220"/>
        <w:ind w:firstLine="540"/>
        <w:jc w:val="both"/>
      </w:pPr>
      <w:r>
        <w:t>В 2019 году заключено 14 договоров безвозмездного (срочного) пользования земельными участками общей площадью 122,979 тыс. кв. м, в том числе: с ФКУ "Военный комиссариат Томской области" (7,369 тыс. кв. м), ОГКУ "</w:t>
      </w:r>
      <w:proofErr w:type="spellStart"/>
      <w:r>
        <w:t>Облстройзаказчик</w:t>
      </w:r>
      <w:proofErr w:type="spellEnd"/>
      <w:r>
        <w:t>" (94,389 тыс. кв. м) и ОГКУ "</w:t>
      </w:r>
      <w:proofErr w:type="spellStart"/>
      <w:r>
        <w:t>Томскавтодор</w:t>
      </w:r>
      <w:proofErr w:type="spellEnd"/>
      <w:r>
        <w:t>" (21,221 тыс. кв. м). Из них по 2 договорам безвозмездного пользования земельными участками общей площадью 5,501 тыс. кв. м срок действия истек 29.12.2019, 7 договоров безвозмездного пользования земельными участками общей площадью 41,558 тыс. кв. м досрочно расторгнуто.</w:t>
      </w:r>
    </w:p>
    <w:p w:rsidR="00690072" w:rsidRDefault="00690072">
      <w:pPr>
        <w:pStyle w:val="ConsPlusNormal"/>
        <w:spacing w:before="220"/>
        <w:ind w:firstLine="540"/>
        <w:jc w:val="both"/>
      </w:pPr>
      <w:r>
        <w:t>Таким образом, на 31.12.2019 действовало 5 договоров безвозмездного пользования земельными участками общей площадью 75,92 тыс. кв. м, заключенных Департаментом: с ФКУ "Военный комиссариат Томской области" (1,868 тыс. кв. м), ОГКУ "</w:t>
      </w:r>
      <w:proofErr w:type="spellStart"/>
      <w:r>
        <w:t>Облстройзаказчик</w:t>
      </w:r>
      <w:proofErr w:type="spellEnd"/>
      <w:r>
        <w:t>" (71,255 тыс. кв. м), ОГКУ "</w:t>
      </w:r>
      <w:proofErr w:type="spellStart"/>
      <w:r>
        <w:t>Томскавтодор</w:t>
      </w:r>
      <w:proofErr w:type="spellEnd"/>
      <w:r>
        <w:t>" (2,797 тыс. кв. м).</w:t>
      </w:r>
    </w:p>
    <w:p w:rsidR="00690072" w:rsidRDefault="00690072">
      <w:pPr>
        <w:pStyle w:val="ConsPlusNormal"/>
        <w:jc w:val="both"/>
      </w:pPr>
    </w:p>
    <w:p w:rsidR="00690072" w:rsidRDefault="00690072">
      <w:pPr>
        <w:pStyle w:val="ConsPlusNormal"/>
        <w:jc w:val="both"/>
      </w:pPr>
    </w:p>
    <w:p w:rsidR="00690072" w:rsidRDefault="00690072">
      <w:pPr>
        <w:pStyle w:val="ConsPlusNormal"/>
        <w:pBdr>
          <w:top w:val="single" w:sz="6" w:space="0" w:color="auto"/>
        </w:pBdr>
        <w:spacing w:before="100" w:after="100"/>
        <w:jc w:val="both"/>
        <w:rPr>
          <w:sz w:val="2"/>
          <w:szCs w:val="2"/>
        </w:rPr>
      </w:pPr>
    </w:p>
    <w:bookmarkEnd w:id="0"/>
    <w:p w:rsidR="00CD5E7E" w:rsidRDefault="0023766A"/>
    <w:sectPr w:rsidR="00CD5E7E" w:rsidSect="00EC43DF">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072"/>
    <w:rsid w:val="0023766A"/>
    <w:rsid w:val="005B1CE3"/>
    <w:rsid w:val="00690072"/>
    <w:rsid w:val="00797F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878339-B384-4640-846D-F3EF3C361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00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00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007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79DC89929E547AD2FFFD43337F67204C596CAEE2803B6BE20186DD03D224365B726039FF3F522D32D8EBEE13l9U4H" TargetMode="External"/><Relationship Id="rId13" Type="http://schemas.openxmlformats.org/officeDocument/2006/relationships/hyperlink" Target="consultantplus://offline/ref=9E79DC89929E547AD2FFE34E251339244E563BA7E1813939BC51808A5C82226309323E60AF78192036C5F7EE148B8ECCBCl4U5H" TargetMode="External"/><Relationship Id="rId18" Type="http://schemas.openxmlformats.org/officeDocument/2006/relationships/hyperlink" Target="consultantplus://offline/ref=9E79DC89929E547AD2FFFD43337F67204C596CAEE2803B6BE20186DD03D2243649723835FE3C49243ECDBDBF55C081CDBD5A817A6FDB9455l9U8H" TargetMode="External"/><Relationship Id="rId26" Type="http://schemas.openxmlformats.org/officeDocument/2006/relationships/hyperlink" Target="consultantplus://offline/ref=9E79DC89929E547AD2FFFD43337F67204C5967A8E0833B6BE20186DD03D224364972383CF63847796682BCE3109692CCBB5A837F73lDU8H" TargetMode="External"/><Relationship Id="rId39" Type="http://schemas.openxmlformats.org/officeDocument/2006/relationships/hyperlink" Target="consultantplus://offline/ref=9E79DC89929E547AD2FFE34E251339244E563BA7E180373CBF53808A5C82226309323E60BD78412C37C6E8EC179ED89DFA118C7E72C794528779FE10lDUAH" TargetMode="External"/><Relationship Id="rId3" Type="http://schemas.openxmlformats.org/officeDocument/2006/relationships/webSettings" Target="webSettings.xml"/><Relationship Id="rId21" Type="http://schemas.openxmlformats.org/officeDocument/2006/relationships/hyperlink" Target="consultantplus://offline/ref=9E79DC89929E547AD2FFFD43337F67204C596CAEE2803B6BE20186DD03D2243649723837F93E47796682BCE3109692CCBB5A837F73lDU8H" TargetMode="External"/><Relationship Id="rId34" Type="http://schemas.openxmlformats.org/officeDocument/2006/relationships/hyperlink" Target="consultantplus://offline/ref=9E79DC89929E547AD2FFFD43337F67204C5967A8E0833B6BE20186DD03D2243649723835FB3D49266397ADBB1C948FD2BE419F7D71DBl9U5H" TargetMode="External"/><Relationship Id="rId7" Type="http://schemas.openxmlformats.org/officeDocument/2006/relationships/hyperlink" Target="consultantplus://offline/ref=9E79DC89929E547AD2FFFD43337F67204C596DAAE08B3B6BE20186DD03D224365B726039FF3F522D32D8EBEE13l9U4H" TargetMode="External"/><Relationship Id="rId12" Type="http://schemas.openxmlformats.org/officeDocument/2006/relationships/hyperlink" Target="consultantplus://offline/ref=9E79DC89929E547AD2FFE34E251339244E563BA7E187323BBB52808A5C82226309323E60AF78192036C5F7EE148B8ECCBCl4U5H" TargetMode="External"/><Relationship Id="rId17" Type="http://schemas.openxmlformats.org/officeDocument/2006/relationships/hyperlink" Target="consultantplus://offline/ref=9E79DC89929E547AD2FFE34E251339244E563BA7E181373AB650808A5C82226309323E60AF78192036C5F7EE148B8ECCBCl4U5H" TargetMode="External"/><Relationship Id="rId25" Type="http://schemas.openxmlformats.org/officeDocument/2006/relationships/hyperlink" Target="consultantplus://offline/ref=9E79DC89929E547AD2FFFD43337F67204C5967A8E0833B6BE20186DD03D2243649723830F93A47796682BCE3109692CCBB5A837F73lDU8H" TargetMode="External"/><Relationship Id="rId33" Type="http://schemas.openxmlformats.org/officeDocument/2006/relationships/hyperlink" Target="consultantplus://offline/ref=9E79DC89929E547AD2FFFD43337F67204C5967A8E0833B6BE20186DD03D2243649723832F73C47796682BCE3109692CCBB5A837F73lDU8H" TargetMode="External"/><Relationship Id="rId38" Type="http://schemas.openxmlformats.org/officeDocument/2006/relationships/hyperlink" Target="consultantplus://offline/ref=9E79DC89929E547AD2FFE34E251339244E563BA7E187323BBB52808A5C82226309323E60BD78412C37C6E9ED139ED89DFA118C7E72C794528779FE10lDUAH" TargetMode="External"/><Relationship Id="rId2" Type="http://schemas.openxmlformats.org/officeDocument/2006/relationships/settings" Target="settings.xml"/><Relationship Id="rId16" Type="http://schemas.openxmlformats.org/officeDocument/2006/relationships/hyperlink" Target="consultantplus://offline/ref=9E79DC89929E547AD2FFE34E251339244E563BA7E7863534B85EDD8054DB2E610E3D6165BA69412C34D8E9EB0F978CCElBUFH" TargetMode="External"/><Relationship Id="rId20" Type="http://schemas.openxmlformats.org/officeDocument/2006/relationships/hyperlink" Target="consultantplus://offline/ref=9E79DC89929E547AD2FFFD43337F67204C596CAEE2803B6BE20186DD03D2243649723837F93E47796682BCE3109692CCBB5A837F73lDU8H" TargetMode="External"/><Relationship Id="rId29" Type="http://schemas.openxmlformats.org/officeDocument/2006/relationships/hyperlink" Target="consultantplus://offline/ref=9E79DC89929E547AD2FFFD43337F67204C5964A2E9803B6BE20186DD03D2243649723835FE3C4B2C3ECDBDBF55C081CDBD5A817A6FDB9455l9U8H"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9E79DC89929E547AD2FFFD43337F67204C5967A8E0833B6BE20186DD03D224365B726039FF3F522D32D8EBEE13l9U4H" TargetMode="External"/><Relationship Id="rId11" Type="http://schemas.openxmlformats.org/officeDocument/2006/relationships/hyperlink" Target="consultantplus://offline/ref=9E79DC89929E547AD2FFE34E251339244E563BA7E187323ABC56808A5C82226309323E60AF78192036C5F7EE148B8ECCBCl4U5H" TargetMode="External"/><Relationship Id="rId24" Type="http://schemas.openxmlformats.org/officeDocument/2006/relationships/hyperlink" Target="consultantplus://offline/ref=9E79DC89929E547AD2FFFD43337F67204C5967A8E0833B6BE20186DD03D2243649723830F93D47796682BCE3109692CCBB5A837F73lDU8H" TargetMode="External"/><Relationship Id="rId32" Type="http://schemas.openxmlformats.org/officeDocument/2006/relationships/hyperlink" Target="consultantplus://offline/ref=9E79DC89929E547AD2FFE34E251339244E563BA7E187323ABC56808A5C82226309323E60BD78412C37C6E9E7149ED89DFA118C7E72C794528779FE10lDUAH" TargetMode="External"/><Relationship Id="rId37" Type="http://schemas.openxmlformats.org/officeDocument/2006/relationships/hyperlink" Target="consultantplus://offline/ref=9E79DC89929E547AD2FFE34E251339244E563BA7E187323BBD5C808A5C82226309323E60BD78412C37C6E9E8199ED89DFA118C7E72C794528779FE10lDUAH" TargetMode="External"/><Relationship Id="rId40" Type="http://schemas.openxmlformats.org/officeDocument/2006/relationships/fontTable" Target="fontTable.xml"/><Relationship Id="rId5" Type="http://schemas.openxmlformats.org/officeDocument/2006/relationships/hyperlink" Target="consultantplus://offline/ref=9E79DC89929E547AD2FFFD43337F67204C5965A9E2863B6BE20186DD03D224365B726039FF3F522D32D8EBEE13l9U4H" TargetMode="External"/><Relationship Id="rId15" Type="http://schemas.openxmlformats.org/officeDocument/2006/relationships/hyperlink" Target="consultantplus://offline/ref=9E79DC89929E547AD2FFE34E251339244E563BA7E7863534BB5EDD8054DB2E610E3D6165BA69412C34D8E9EB0F978CCElBUFH" TargetMode="External"/><Relationship Id="rId23" Type="http://schemas.openxmlformats.org/officeDocument/2006/relationships/hyperlink" Target="consultantplus://offline/ref=9E79DC89929E547AD2FFE34E251339244E563BA7E187323ABC56808A5C82226309323E60AF78192036C5F7EE148B8ECCBCl4U5H" TargetMode="External"/><Relationship Id="rId28" Type="http://schemas.openxmlformats.org/officeDocument/2006/relationships/hyperlink" Target="consultantplus://offline/ref=9E79DC89929E547AD2FFFD43337F67204C5967A8E0833B6BE20186DD03D2243649723831FE3447796682BCE3109692CCBB5A837F73lDU8H" TargetMode="External"/><Relationship Id="rId36" Type="http://schemas.openxmlformats.org/officeDocument/2006/relationships/hyperlink" Target="consultantplus://offline/ref=9E79DC89929E547AD2FFE34E251339244E563BA7E187323BBD5C808A5C82226309323E60BD78412C37C6E9EF149ED89DFA118C7E72C794528779FE10lDUAH" TargetMode="External"/><Relationship Id="rId10" Type="http://schemas.openxmlformats.org/officeDocument/2006/relationships/hyperlink" Target="consultantplus://offline/ref=9E79DC89929E547AD2FFE34E251339244E563BA7E187323BBD5C808A5C82226309323E60AF78192036C5F7EE148B8ECCBCl4U5H" TargetMode="External"/><Relationship Id="rId19" Type="http://schemas.openxmlformats.org/officeDocument/2006/relationships/hyperlink" Target="consultantplus://offline/ref=9E79DC89929E547AD2FFFD43337F67204C596CAEE2803B6BE20186DD03D2243649723835FE3C49243ECDBDBF55C081CDBD5A817A6FDB9455l9U8H" TargetMode="External"/><Relationship Id="rId31" Type="http://schemas.openxmlformats.org/officeDocument/2006/relationships/hyperlink" Target="consultantplus://offline/ref=9E79DC89929E547AD2FFFD43337F67204C5967A8E0833B6BE20186DD03D2243649723830F93C47796682BCE3109692CCBB5A837F73lDU8H" TargetMode="External"/><Relationship Id="rId4" Type="http://schemas.openxmlformats.org/officeDocument/2006/relationships/hyperlink" Target="consultantplus://offline/ref=9E79DC89929E547AD2FFE34E251339244E563BA7E187323BBD5C808A5C82226309323E60BD78412C37C6E9EC169ED89DFA118C7E72C794528779FE10lDUAH" TargetMode="External"/><Relationship Id="rId9" Type="http://schemas.openxmlformats.org/officeDocument/2006/relationships/hyperlink" Target="consultantplus://offline/ref=9E79DC89929E547AD2FFFD43337F67204C5D62AEE5823B6BE20186DD03D224365B726039FF3F522D32D8EBEE13l9U4H" TargetMode="External"/><Relationship Id="rId14" Type="http://schemas.openxmlformats.org/officeDocument/2006/relationships/hyperlink" Target="consultantplus://offline/ref=9E79DC89929E547AD2FFE34E251339244E563BA7E1873135BE51808A5C82226309323E60AF78192036C5F7EE148B8ECCBCl4U5H" TargetMode="External"/><Relationship Id="rId22" Type="http://schemas.openxmlformats.org/officeDocument/2006/relationships/hyperlink" Target="consultantplus://offline/ref=9E79DC89929E547AD2FFFD43337F67204C5967A8E0833B6BE20186DD03D224365B726039FF3F522D32D8EBEE13l9U4H" TargetMode="External"/><Relationship Id="rId27" Type="http://schemas.openxmlformats.org/officeDocument/2006/relationships/hyperlink" Target="consultantplus://offline/ref=9E79DC89929E547AD2FFFD43337F67204C5967A8E0833B6BE20186DD03D2243649723830F93B47796682BCE3109692CCBB5A837F73lDU8H" TargetMode="External"/><Relationship Id="rId30" Type="http://schemas.openxmlformats.org/officeDocument/2006/relationships/hyperlink" Target="consultantplus://offline/ref=9E79DC89929E547AD2FFFD43337F67204C5964A2E9803B6BE20186DD03D2243649723835FE3C4B2C3ECDBDBF55C081CDBD5A817A6FDB9455l9U8H" TargetMode="External"/><Relationship Id="rId35" Type="http://schemas.openxmlformats.org/officeDocument/2006/relationships/hyperlink" Target="consultantplus://offline/ref=9E79DC89929E547AD2FFFD43337F67204C596CAEE2803B6BE20186DD03D2243649723835FE3C49243ECDBDBF55C081CDBD5A817A6FDB9455l9U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9611</Words>
  <Characters>54784</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Колесникова Екатерина Алексеевна</dc:creator>
  <cp:lastModifiedBy>Перваков Александр Викторович</cp:lastModifiedBy>
  <cp:revision>2</cp:revision>
  <dcterms:created xsi:type="dcterms:W3CDTF">2021-05-13T07:20:00Z</dcterms:created>
  <dcterms:modified xsi:type="dcterms:W3CDTF">2021-05-13T07:44:00Z</dcterms:modified>
</cp:coreProperties>
</file>