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34C3">
        <w:rPr>
          <w:rFonts w:ascii="PT Astra Serif" w:hAnsi="PT Astra Serif"/>
          <w:b/>
          <w:bCs/>
          <w:sz w:val="26"/>
          <w:szCs w:val="26"/>
        </w:rPr>
        <w:t>2</w:t>
      </w:r>
      <w:r w:rsidR="00A9703B">
        <w:rPr>
          <w:rFonts w:ascii="PT Astra Serif" w:hAnsi="PT Astra Serif"/>
          <w:b/>
          <w:bCs/>
          <w:sz w:val="26"/>
          <w:szCs w:val="26"/>
        </w:rPr>
        <w:t>30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B5678F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093346">
              <w:rPr>
                <w:rFonts w:ascii="PT Astra Serif" w:hAnsi="PT Astra Serif"/>
              </w:rPr>
              <w:t>ноября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B5678F" w:rsidRPr="0061086B" w:rsidTr="00162125">
        <w:tc>
          <w:tcPr>
            <w:tcW w:w="2959" w:type="dxa"/>
            <w:shd w:val="clear" w:color="auto" w:fill="auto"/>
          </w:tcPr>
          <w:p w:rsidR="00B5678F" w:rsidRPr="00037CD9" w:rsidRDefault="00B5678F" w:rsidP="00B5678F">
            <w:pPr>
              <w:pStyle w:val="af1"/>
            </w:pPr>
            <w:r w:rsidRPr="00037CD9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B5678F" w:rsidRPr="00037CD9" w:rsidRDefault="00B5678F" w:rsidP="00B5678F">
            <w:pPr>
              <w:rPr>
                <w:rFonts w:ascii="PT Astra Serif" w:hAnsi="PT Astra Serif"/>
              </w:rPr>
            </w:pPr>
            <w:r w:rsidRPr="0003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5678F" w:rsidRPr="00037CD9" w:rsidRDefault="00B5678F" w:rsidP="00B5678F">
            <w:pPr>
              <w:pStyle w:val="af1"/>
            </w:pPr>
            <w:r w:rsidRPr="00037CD9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491F95" w:rsidRPr="0061086B" w:rsidTr="00162125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466B45">
              <w:t>помощник Уполномоченного по защите прав предпринимателей в Томской области – юрист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0C041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951331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61086B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61086B" w:rsidRDefault="00491F95" w:rsidP="00491F95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5678F" w:rsidP="00B5678F">
            <w:pPr>
              <w:pStyle w:val="af1"/>
            </w:pPr>
            <w:r w:rsidRPr="0061086B">
              <w:t>секретарь комиссии</w:t>
            </w:r>
            <w:r>
              <w:t>,</w:t>
            </w:r>
            <w:r w:rsidRPr="0061086B">
              <w:t xml:space="preserve"> </w:t>
            </w:r>
            <w:r w:rsidR="00B710FF" w:rsidRPr="0061086B">
              <w:t>инспектор по контролю за исполнением поручений отдела правового и кадрового обеспечения ОГБУ «Област</w:t>
            </w:r>
            <w:r>
              <w:t>ное имущественное казначейство»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Pr="001972D9" w:rsidRDefault="00093346" w:rsidP="00093346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Pr="00951492" w:rsidRDefault="00093346" w:rsidP="0009334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</w:tr>
    </w:tbl>
    <w:p w:rsidR="004E3F7D" w:rsidRPr="00F55945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Н</w:t>
      </w:r>
      <w:r w:rsidR="00AF3363" w:rsidRPr="00F55945">
        <w:rPr>
          <w:rFonts w:ascii="PT Astra Serif" w:hAnsi="PT Astra Serif"/>
          <w:sz w:val="24"/>
          <w:szCs w:val="24"/>
        </w:rPr>
        <w:t>а заседании</w:t>
      </w:r>
      <w:r w:rsidR="007D0CE5" w:rsidRPr="00F55945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F55945">
        <w:rPr>
          <w:rFonts w:ascii="PT Astra Serif" w:hAnsi="PT Astra Serif"/>
          <w:sz w:val="24"/>
          <w:szCs w:val="24"/>
        </w:rPr>
        <w:t xml:space="preserve"> </w:t>
      </w:r>
      <w:r w:rsidR="00AF3363" w:rsidRPr="00F55945">
        <w:rPr>
          <w:rFonts w:ascii="PT Astra Serif" w:hAnsi="PT Astra Serif"/>
          <w:sz w:val="24"/>
          <w:szCs w:val="24"/>
        </w:rPr>
        <w:t>рассмотре</w:t>
      </w:r>
      <w:r w:rsidR="007D0CE5" w:rsidRPr="00F55945">
        <w:rPr>
          <w:rFonts w:ascii="PT Astra Serif" w:hAnsi="PT Astra Serif"/>
          <w:sz w:val="24"/>
          <w:szCs w:val="24"/>
        </w:rPr>
        <w:t>но</w:t>
      </w:r>
      <w:r w:rsidR="007F6C3C" w:rsidRPr="00F55945">
        <w:rPr>
          <w:rFonts w:ascii="PT Astra Serif" w:hAnsi="PT Astra Serif"/>
          <w:sz w:val="24"/>
          <w:szCs w:val="24"/>
        </w:rPr>
        <w:t xml:space="preserve"> </w:t>
      </w:r>
      <w:r w:rsidR="00090572" w:rsidRPr="00F55945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F55945">
        <w:rPr>
          <w:rFonts w:ascii="PT Astra Serif" w:hAnsi="PT Astra Serif"/>
          <w:sz w:val="24"/>
          <w:szCs w:val="24"/>
        </w:rPr>
        <w:t xml:space="preserve"> </w:t>
      </w:r>
      <w:r w:rsidR="00B5678F">
        <w:rPr>
          <w:rFonts w:ascii="PT Astra Serif" w:hAnsi="PT Astra Serif"/>
          <w:sz w:val="24"/>
          <w:szCs w:val="24"/>
        </w:rPr>
        <w:t>15</w:t>
      </w:r>
      <w:r w:rsidR="00BE6A23" w:rsidRPr="00F55945">
        <w:rPr>
          <w:rFonts w:ascii="PT Astra Serif" w:hAnsi="PT Astra Serif"/>
          <w:sz w:val="24"/>
          <w:szCs w:val="24"/>
        </w:rPr>
        <w:t>.</w:t>
      </w:r>
      <w:r w:rsidR="00F55945" w:rsidRPr="00F55945">
        <w:rPr>
          <w:rFonts w:ascii="PT Astra Serif" w:hAnsi="PT Astra Serif"/>
          <w:sz w:val="24"/>
          <w:szCs w:val="24"/>
        </w:rPr>
        <w:t>10</w:t>
      </w:r>
      <w:r w:rsidR="00BE6A23" w:rsidRPr="00F55945">
        <w:rPr>
          <w:rFonts w:ascii="PT Astra Serif" w:hAnsi="PT Astra Serif"/>
          <w:sz w:val="24"/>
          <w:szCs w:val="24"/>
        </w:rPr>
        <w:t>.2021 вх. № 2021/</w:t>
      </w:r>
      <w:r w:rsidR="00B5678F">
        <w:rPr>
          <w:rFonts w:ascii="PT Astra Serif" w:hAnsi="PT Astra Serif"/>
          <w:sz w:val="24"/>
          <w:szCs w:val="24"/>
        </w:rPr>
        <w:t>180</w:t>
      </w:r>
      <w:r w:rsidR="00A3592B" w:rsidRPr="00F55945">
        <w:rPr>
          <w:rFonts w:ascii="PT Astra Serif" w:hAnsi="PT Astra Serif"/>
          <w:sz w:val="24"/>
          <w:szCs w:val="24"/>
        </w:rPr>
        <w:t xml:space="preserve"> </w:t>
      </w:r>
      <w:r w:rsidR="00090572" w:rsidRPr="00F55945">
        <w:rPr>
          <w:rFonts w:ascii="PT Astra Serif" w:hAnsi="PT Astra Serif"/>
          <w:sz w:val="24"/>
          <w:szCs w:val="24"/>
        </w:rPr>
        <w:t>от</w:t>
      </w:r>
      <w:r w:rsidR="00711612" w:rsidRPr="00F55945">
        <w:rPr>
          <w:rFonts w:ascii="PT Astra Serif" w:hAnsi="PT Astra Serif"/>
          <w:sz w:val="24"/>
          <w:szCs w:val="24"/>
        </w:rPr>
        <w:t xml:space="preserve"> </w:t>
      </w:r>
      <w:r w:rsidR="009C4C6F">
        <w:rPr>
          <w:rFonts w:ascii="PT Astra Serif" w:hAnsi="PT Astra Serif"/>
          <w:sz w:val="24"/>
          <w:szCs w:val="24"/>
        </w:rPr>
        <w:t>ФИО</w:t>
      </w:r>
      <w:r w:rsidR="00B5678F">
        <w:rPr>
          <w:rFonts w:ascii="PT Astra Serif" w:hAnsi="PT Astra Serif"/>
          <w:sz w:val="24"/>
          <w:szCs w:val="24"/>
        </w:rPr>
        <w:t xml:space="preserve"> (далее –</w:t>
      </w:r>
      <w:r w:rsidR="009C4C6F">
        <w:rPr>
          <w:rFonts w:ascii="PT Astra Serif" w:hAnsi="PT Astra Serif"/>
          <w:sz w:val="24"/>
          <w:szCs w:val="24"/>
        </w:rPr>
        <w:t>ФИО</w:t>
      </w:r>
      <w:r w:rsidR="00B5678F">
        <w:rPr>
          <w:rFonts w:ascii="PT Astra Serif" w:hAnsi="PT Astra Serif"/>
          <w:sz w:val="24"/>
          <w:szCs w:val="24"/>
        </w:rPr>
        <w:t>)</w:t>
      </w:r>
      <w:r w:rsidR="00E865CA" w:rsidRPr="00F55945">
        <w:rPr>
          <w:rFonts w:ascii="PT Astra Serif" w:hAnsi="PT Astra Serif"/>
          <w:sz w:val="24"/>
          <w:szCs w:val="24"/>
        </w:rPr>
        <w:t>,</w:t>
      </w:r>
      <w:r w:rsidR="00933872" w:rsidRPr="00F55945">
        <w:rPr>
          <w:rFonts w:ascii="PT Astra Serif" w:hAnsi="PT Astra Serif"/>
          <w:sz w:val="24"/>
          <w:szCs w:val="24"/>
        </w:rPr>
        <w:t xml:space="preserve"> </w:t>
      </w:r>
      <w:r w:rsidR="00A77FCC" w:rsidRPr="00F55945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F55945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F55945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F55945" w:rsidTr="0042245D">
        <w:tc>
          <w:tcPr>
            <w:tcW w:w="4668" w:type="dxa"/>
            <w:shd w:val="clear" w:color="auto" w:fill="auto"/>
            <w:vAlign w:val="center"/>
          </w:tcPr>
          <w:p w:rsidR="00252F05" w:rsidRPr="00F55945" w:rsidRDefault="00252F05" w:rsidP="00381894">
            <w:pPr>
              <w:pStyle w:val="af1"/>
            </w:pPr>
            <w:r w:rsidRPr="00F55945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F55945" w:rsidRDefault="00252F05" w:rsidP="00381894">
            <w:pPr>
              <w:pStyle w:val="af1"/>
            </w:pPr>
            <w:r w:rsidRPr="00F55945">
              <w:t>Местонахождение и адрес (при наличии) объекта недвижимости</w:t>
            </w:r>
          </w:p>
        </w:tc>
      </w:tr>
      <w:tr w:rsidR="00252F05" w:rsidRPr="00F55945" w:rsidTr="0042245D">
        <w:tc>
          <w:tcPr>
            <w:tcW w:w="4668" w:type="dxa"/>
            <w:shd w:val="clear" w:color="auto" w:fill="auto"/>
          </w:tcPr>
          <w:p w:rsidR="00793FED" w:rsidRPr="00F55945" w:rsidRDefault="00B5678F" w:rsidP="00DD5EA8">
            <w:pPr>
              <w:pStyle w:val="af1"/>
            </w:pPr>
            <w:r w:rsidRPr="00037CD9">
              <w:t>70:20:0000002:11506</w:t>
            </w:r>
          </w:p>
        </w:tc>
        <w:tc>
          <w:tcPr>
            <w:tcW w:w="4676" w:type="dxa"/>
            <w:shd w:val="clear" w:color="auto" w:fill="auto"/>
          </w:tcPr>
          <w:p w:rsidR="00252F05" w:rsidRPr="00F55945" w:rsidRDefault="00B5678F" w:rsidP="00F76EEF">
            <w:pPr>
              <w:jc w:val="both"/>
              <w:rPr>
                <w:rFonts w:ascii="PT Astra Serif" w:hAnsi="PT Astra Serif"/>
              </w:rPr>
            </w:pPr>
            <w:r w:rsidRPr="00037CD9">
              <w:rPr>
                <w:rFonts w:ascii="PT Astra Serif" w:hAnsi="PT Astra Serif"/>
              </w:rPr>
              <w:t>Российская Федерация, Томская область, Городской округ город Стрежевой, город Стрежевой, улица Строителей, дом 62, помещение 99</w:t>
            </w:r>
          </w:p>
        </w:tc>
      </w:tr>
    </w:tbl>
    <w:p w:rsidR="004E3F7D" w:rsidRPr="00F55945" w:rsidRDefault="004E3F7D" w:rsidP="00405A69">
      <w:pPr>
        <w:ind w:firstLine="709"/>
        <w:jc w:val="both"/>
        <w:rPr>
          <w:rFonts w:ascii="PT Astra Serif" w:hAnsi="PT Astra Serif"/>
        </w:rPr>
      </w:pPr>
    </w:p>
    <w:p w:rsidR="00AE5833" w:rsidRDefault="00084D8C" w:rsidP="002E7F3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</w:r>
      <w:r w:rsidR="00315D3E" w:rsidRPr="00F55945">
        <w:rPr>
          <w:rFonts w:ascii="PT Astra Serif" w:hAnsi="PT Astra Serif"/>
        </w:rPr>
        <w:t xml:space="preserve">Основание подачи заявления: </w:t>
      </w:r>
      <w:r w:rsidR="00AE5833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 w:rsidR="00B5678F" w:rsidRPr="00037CD9">
        <w:rPr>
          <w:rFonts w:ascii="PT Astra Serif" w:hAnsi="PT Astra Serif"/>
        </w:rPr>
        <w:t xml:space="preserve">10 214 000 (десять миллионов двести четырнадцать тысяч) </w:t>
      </w:r>
      <w:r w:rsidR="002E7F36" w:rsidRPr="006B5CC3">
        <w:rPr>
          <w:rFonts w:ascii="PT Astra Serif" w:hAnsi="PT Astra Serif"/>
        </w:rPr>
        <w:t>рублей</w:t>
      </w:r>
      <w:r w:rsidR="00AE5833">
        <w:rPr>
          <w:rFonts w:ascii="PT Astra Serif" w:hAnsi="PT Astra Serif"/>
        </w:rPr>
        <w:t xml:space="preserve">, определенной по состоянию на </w:t>
      </w:r>
      <w:r w:rsidR="00B5678F">
        <w:rPr>
          <w:rFonts w:ascii="PT Astra Serif" w:hAnsi="PT Astra Serif"/>
        </w:rPr>
        <w:t>07</w:t>
      </w:r>
      <w:r w:rsidR="00AE5833">
        <w:rPr>
          <w:rFonts w:ascii="PT Astra Serif" w:hAnsi="PT Astra Serif"/>
        </w:rPr>
        <w:t>.</w:t>
      </w:r>
      <w:r w:rsidR="00B5678F">
        <w:rPr>
          <w:rFonts w:ascii="PT Astra Serif" w:hAnsi="PT Astra Serif"/>
        </w:rPr>
        <w:t>10</w:t>
      </w:r>
      <w:r w:rsidR="00AE5833">
        <w:rPr>
          <w:rFonts w:ascii="PT Astra Serif" w:hAnsi="PT Astra Serif"/>
        </w:rPr>
        <w:t>.20</w:t>
      </w:r>
      <w:r w:rsidR="00B5678F">
        <w:rPr>
          <w:rFonts w:ascii="PT Astra Serif" w:hAnsi="PT Astra Serif"/>
        </w:rPr>
        <w:t>20</w:t>
      </w:r>
      <w:r w:rsidR="00AE5833">
        <w:rPr>
          <w:rFonts w:ascii="PT Astra Serif" w:hAnsi="PT Astra Serif"/>
        </w:rPr>
        <w:t xml:space="preserve"> (далее – рыночная стоимость объекта недвижимости) в </w:t>
      </w:r>
      <w:r w:rsidR="00B5678F">
        <w:rPr>
          <w:rFonts w:ascii="PT Astra Serif" w:hAnsi="PT Astra Serif"/>
        </w:rPr>
        <w:t>отчетом об оценке,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B5678F" w:rsidRPr="0061086B" w:rsidTr="00E16444">
        <w:tc>
          <w:tcPr>
            <w:tcW w:w="3083" w:type="dxa"/>
            <w:shd w:val="clear" w:color="auto" w:fill="auto"/>
          </w:tcPr>
          <w:p w:rsidR="00B5678F" w:rsidRPr="0061086B" w:rsidRDefault="00B5678F" w:rsidP="00E1644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B5678F" w:rsidRPr="0061086B" w:rsidRDefault="00B5678F" w:rsidP="00E164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B5678F" w:rsidRPr="0061086B" w:rsidRDefault="00B5678F" w:rsidP="00E164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B5678F" w:rsidRPr="0061086B" w:rsidTr="00E16444">
        <w:tc>
          <w:tcPr>
            <w:tcW w:w="3083" w:type="dxa"/>
            <w:shd w:val="clear" w:color="auto" w:fill="auto"/>
          </w:tcPr>
          <w:p w:rsidR="00B5678F" w:rsidRPr="00D36AEA" w:rsidRDefault="00B5678F" w:rsidP="00E16444">
            <w:r>
              <w:t>Мельников Владимир Николаевич</w:t>
            </w:r>
          </w:p>
        </w:tc>
        <w:tc>
          <w:tcPr>
            <w:tcW w:w="3130" w:type="dxa"/>
            <w:shd w:val="clear" w:color="auto" w:fill="auto"/>
          </w:tcPr>
          <w:p w:rsidR="00B5678F" w:rsidRPr="00D36AEA" w:rsidRDefault="00B5678F" w:rsidP="00E16444">
            <w:r>
              <w:t>СРО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B5678F" w:rsidRDefault="00B5678F" w:rsidP="00E16444">
            <w:r>
              <w:t>Свидетельство № 1138 от 18.03.2020, регистрационный № 1138</w:t>
            </w:r>
          </w:p>
        </w:tc>
      </w:tr>
    </w:tbl>
    <w:p w:rsidR="00B5678F" w:rsidRDefault="00B5678F" w:rsidP="000E0D98">
      <w:pPr>
        <w:pStyle w:val="Default"/>
        <w:ind w:firstLine="567"/>
        <w:jc w:val="both"/>
        <w:rPr>
          <w:rFonts w:ascii="PT Astra Serif" w:hAnsi="PT Astra Serif"/>
        </w:rPr>
      </w:pPr>
    </w:p>
    <w:p w:rsidR="007A1A7A" w:rsidRPr="00F55945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 xml:space="preserve">По результатам рассмотрения заявления комиссия </w:t>
      </w:r>
      <w:r w:rsidRPr="00F55945">
        <w:rPr>
          <w:rFonts w:ascii="PT Astra Serif" w:hAnsi="PT Astra Serif"/>
          <w:b/>
        </w:rPr>
        <w:t>РЕШИЛА</w:t>
      </w:r>
      <w:r w:rsidRPr="00F55945">
        <w:rPr>
          <w:rFonts w:ascii="PT Astra Serif" w:hAnsi="PT Astra Serif"/>
        </w:rPr>
        <w:t>:</w:t>
      </w:r>
    </w:p>
    <w:p w:rsidR="00ED7ED5" w:rsidRPr="00037CD9" w:rsidRDefault="00ED7ED5" w:rsidP="00ED7ED5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37CD9">
        <w:rPr>
          <w:rFonts w:ascii="PT Astra Serif" w:hAnsi="PT Astra Serif"/>
        </w:rPr>
        <w:t>В результате рассмотрения заявления установлено:</w:t>
      </w:r>
    </w:p>
    <w:p w:rsidR="00ED7ED5" w:rsidRPr="00037CD9" w:rsidRDefault="00ED7ED5" w:rsidP="00ED7ED5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037CD9">
        <w:rPr>
          <w:rFonts w:ascii="PT Astra Serif" w:hAnsi="PT Astra Serif"/>
        </w:rPr>
        <w:tab/>
        <w:t>1.</w:t>
      </w:r>
      <w:r w:rsidRPr="00037CD9">
        <w:rPr>
          <w:rFonts w:ascii="PT Astra Serif" w:hAnsi="PT Astra Serif"/>
        </w:rPr>
        <w:tab/>
        <w:t>По тексту отчета оценщик позиционирует оцениваемое помещение как торговое. При этом на стр. 20-22 Отчета представлены фотоматериалы внешнего вида здания, в котором расположен объект оценки, а также места общего пользования: коридоры и лестничные пролеты. Идентифицировать объект с учетом его фактического назначения и состояния, описанного оценщиком, а также провести анализ сопоставимости подобранных оценщиком объектов-аналогов для расчета стоимости в рамках сравнительного и доходного подходов на стр. 68 и 84 Отчета по данным фотоматериалам не представляется возможным. Таким образом, нарушено требования п. 5 ФСО №3.</w:t>
      </w:r>
    </w:p>
    <w:p w:rsidR="00ED7ED5" w:rsidRPr="00037CD9" w:rsidRDefault="00ED7ED5" w:rsidP="00ED7ED5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037CD9">
        <w:rPr>
          <w:rFonts w:ascii="PT Astra Serif" w:hAnsi="PT Astra Serif"/>
        </w:rPr>
        <w:tab/>
        <w:t>2.</w:t>
      </w:r>
      <w:r w:rsidRPr="00037CD9">
        <w:rPr>
          <w:rFonts w:ascii="PT Astra Serif" w:hAnsi="PT Astra Serif"/>
        </w:rPr>
        <w:tab/>
        <w:t>Оценщиком в таблице на стр. 52-54 Отчета представлен анализ рынка коммерческой недвижимости, согласно которому средняя стоимость предложения торгово-офисной недвижимости г. Стрежевого на 2019-2020 г. составляет 38 135,59 руб./кв.м Стоимость объекта оценки согласно Отчета составляет 8 586,08 руб./кв. м, что в 4,44 раза ниже среднего размера стоимости согласно цен предложений, представленных в анализе рынка оценщиком. Таким образом, оценщиком нарушены требования п. 5 ФСО №3.</w:t>
      </w:r>
    </w:p>
    <w:p w:rsidR="00ED7ED5" w:rsidRPr="00037CD9" w:rsidRDefault="00ED7ED5" w:rsidP="00ED7ED5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037CD9">
        <w:rPr>
          <w:rFonts w:ascii="PT Astra Serif" w:hAnsi="PT Astra Serif"/>
        </w:rPr>
        <w:tab/>
        <w:t>3.</w:t>
      </w:r>
      <w:r w:rsidRPr="00037CD9">
        <w:rPr>
          <w:rFonts w:ascii="PT Astra Serif" w:hAnsi="PT Astra Serif"/>
        </w:rPr>
        <w:tab/>
        <w:t>Объект оценки находится в центре 9 мкр. города, в окружении многоэтажной жилой застройки, в незначительном удалении от остановок общественного транспорта. Нежилое здание по адресу: г. Стрежевой, ул. Мира, д. 8, в котором находится помещение, выбранное в качестве объекта-аналога № 2 для расчета размера арендной ставки в рамках доходного подхода расположено на окраине населенного пункта, в значительном удалении от остановок общественного транспорта, примыкает к парковой зоне и имеет низкую проходимость.</w:t>
      </w:r>
    </w:p>
    <w:p w:rsidR="00ED7ED5" w:rsidRPr="00037CD9" w:rsidRDefault="00ED7ED5" w:rsidP="00ED7ED5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037CD9">
        <w:rPr>
          <w:rFonts w:ascii="PT Astra Serif" w:hAnsi="PT Astra Serif"/>
        </w:rPr>
        <w:tab/>
        <w:t>В расчетной таблице на стр. 89-90 Отчета корректировка на местоположение в населенном пункте применена в размере 1, то есть стоимость объекта-аналога №2 не скорректирована на местоположение относительно объекта оценки. Данный размер корректировки применен необоснованно и не отражает действительной разницы в местоположении объекта оценки и объекта-аналога №2. Таким образом, оценщиком нарушены требования п. 5 ФСО №3.</w:t>
      </w:r>
    </w:p>
    <w:p w:rsidR="00ED7ED5" w:rsidRPr="00037CD9" w:rsidRDefault="00ED7ED5" w:rsidP="00ED7ED5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037CD9">
        <w:rPr>
          <w:rFonts w:ascii="PT Astra Serif" w:hAnsi="PT Astra Serif"/>
        </w:rPr>
        <w:tab/>
        <w:t>4.</w:t>
      </w:r>
      <w:r w:rsidRPr="00037CD9">
        <w:rPr>
          <w:rFonts w:ascii="PT Astra Serif" w:hAnsi="PT Astra Serif"/>
        </w:rPr>
        <w:tab/>
        <w:t xml:space="preserve">При расчете рыночной стоимости объекта оценки в рамках сравнительного и доходного подходов на стр. 79-80 и 93 Отчета оценщик некорректно производит вычет доли земельного участка из единого комплекса объекта недвижимости. Согласно таблице, представленной в отчете на стр. 80 (Рис. 1) размер доли земельного участка в едином комплексе недвижимости находится в диапазоне от 10 до 25%. Однако, оценщик производит вычет доли в размере 35 %. При этом оценщик пишет: «По данным вышеуказанного Приложения № 7 ориентировочная доля стоимости зданий и сооружений в комплексе недвижимости многоквартирных домов находится в диапазоне 60-70%. Для расчетов принимаем среднее значение – 65% (в коэффициентном выражении 0,65)». Данная корректировка применима для вычета доли объекта капитального строительства при определении стоимости земельного участка. Согласно п. 138 «Методики определения сметной стоимости строительства, </w:t>
      </w:r>
      <w:r w:rsidRPr="00037CD9">
        <w:rPr>
          <w:rFonts w:ascii="PT Astra Serif" w:hAnsi="PT Astra Serif"/>
        </w:rPr>
        <w:lastRenderedPageBreak/>
        <w:t>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Федерации, утвержденной приказом Министерства строительства и жилищно-коммунального хозяйства Российской Федерации», утвержденной Приказом № 421от 04.08.2020  в сводном сметном расчете объектов капитального строительства сметные затраты распределяются в соответствии с Положением № 87, включая сметные затраты на наружные сети и сооружения водоснабжения, водоотведения, теплоснабжения и газоснабжения. То есть в 35% доли, вычтенные оценщиком, включен не только земельный участок, но и коммуникации, без которых эксплуатация здания невозможна. Наблюдается противоречие и отсутствие обоснования размера корректировки согласно рыночным данным. Таким образом, корректировка применена необоснованно, что повлекло занижение стоимости оцениваемого помещения в целом и нарушение требований п. 5 ФСО №3, п. 8и ФСО №3.</w:t>
      </w:r>
    </w:p>
    <w:p w:rsidR="00ED7ED5" w:rsidRPr="00037CD9" w:rsidRDefault="00ED7ED5" w:rsidP="00ED7ED5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037CD9">
        <w:rPr>
          <w:rFonts w:ascii="PT Astra Serif" w:hAnsi="PT Astra Serif"/>
        </w:rPr>
        <w:tab/>
        <w:t>Таким образом, оценщиком допущены грубые нарушения требований законодательства об оценочной деятельности к составлению отчета и требований к информации, используемой в отчете при проведении оценки.</w:t>
      </w:r>
    </w:p>
    <w:p w:rsidR="00ED7ED5" w:rsidRPr="00037CD9" w:rsidRDefault="00ED7ED5" w:rsidP="00ED7ED5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ED7ED5" w:rsidRPr="00037CD9" w:rsidRDefault="00ED7ED5" w:rsidP="00ED7ED5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  <w:color w:val="000000"/>
        </w:rPr>
        <w:t xml:space="preserve">       </w:t>
      </w:r>
      <w:r w:rsidRPr="00037CD9">
        <w:rPr>
          <w:rFonts w:ascii="PT Astra Serif" w:hAnsi="PT Astra Serif"/>
        </w:rPr>
        <w:t xml:space="preserve">Комиссией принято РЕШЕНИЕ: </w:t>
      </w:r>
    </w:p>
    <w:p w:rsidR="00ED7ED5" w:rsidRDefault="00ED7ED5" w:rsidP="00ED7ED5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37CD9">
        <w:rPr>
          <w:rFonts w:ascii="PT Astra Serif" w:hAnsi="PT Astra Serif"/>
          <w:color w:val="000000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9C4C6F">
        <w:rPr>
          <w:rFonts w:ascii="PT Astra Serif" w:hAnsi="PT Astra Serif"/>
          <w:color w:val="000000"/>
        </w:rPr>
        <w:t>ФИО</w:t>
      </w:r>
      <w:bookmarkStart w:id="0" w:name="_GoBack"/>
      <w:bookmarkEnd w:id="0"/>
      <w:r w:rsidRPr="00037CD9">
        <w:rPr>
          <w:rFonts w:ascii="PT Astra Serif" w:hAnsi="PT Astra Serif"/>
          <w:color w:val="000000"/>
        </w:rPr>
        <w:t xml:space="preserve"> об оспаривании кадастровой стоимости объекта недвижимости с кадастровыми номером</w:t>
      </w:r>
      <w:r w:rsidRPr="00037CD9">
        <w:rPr>
          <w:rFonts w:ascii="PT Astra Serif" w:hAnsi="PT Astra Serif"/>
        </w:rPr>
        <w:t xml:space="preserve"> 70:20:0000002:11506, расположенного по адресу: Российская Федерация, Томская область, Городской округ город Стрежевой, город Стрежевой, улица Строителей, дом 62, помещение 99.</w:t>
      </w:r>
    </w:p>
    <w:p w:rsidR="00FB4614" w:rsidRPr="00037CD9" w:rsidRDefault="00FB4614" w:rsidP="00ED7ED5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78340A" w:rsidRPr="00F55945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>Результаты голосования за принятое решение:</w:t>
      </w:r>
    </w:p>
    <w:p w:rsidR="00A52FF6" w:rsidRPr="00F55945" w:rsidRDefault="00A0398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Лабуткина Людмила Александровна</w:t>
      </w:r>
      <w:r w:rsidR="00A52FF6" w:rsidRPr="00F55945">
        <w:rPr>
          <w:rFonts w:ascii="PT Astra Serif" w:hAnsi="PT Astra Serif"/>
          <w:sz w:val="24"/>
          <w:szCs w:val="24"/>
        </w:rPr>
        <w:t xml:space="preserve"> – за;</w:t>
      </w:r>
    </w:p>
    <w:p w:rsidR="00A52FF6" w:rsidRPr="00F55945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Мельникова Екатерина Феликсовна– за;</w:t>
      </w:r>
    </w:p>
    <w:p w:rsidR="00A52FF6" w:rsidRPr="00F55945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78340A" w:rsidRPr="00F55945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</w:r>
      <w:r w:rsidR="0078340A" w:rsidRPr="00F55945">
        <w:rPr>
          <w:rFonts w:ascii="PT Astra Serif" w:hAnsi="PT Astra Serif"/>
        </w:rPr>
        <w:t>Решение принято единогласно.</w:t>
      </w:r>
    </w:p>
    <w:p w:rsidR="004E3F7D" w:rsidRPr="00F55945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>Решений об отводах не принималось.</w:t>
      </w:r>
    </w:p>
    <w:p w:rsidR="008749C1" w:rsidRPr="00F55945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A52FF6" w:rsidRPr="00105DF0" w:rsidRDefault="00A03986" w:rsidP="00A52FF6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Заместитель п</w:t>
      </w:r>
      <w:r w:rsidR="00A52FF6" w:rsidRPr="00105DF0">
        <w:rPr>
          <w:rFonts w:ascii="PT Astra Serif" w:hAnsi="PT Astra Serif"/>
        </w:rPr>
        <w:t>редседател</w:t>
      </w:r>
      <w:r>
        <w:rPr>
          <w:rFonts w:ascii="PT Astra Serif" w:hAnsi="PT Astra Serif"/>
        </w:rPr>
        <w:t>я</w:t>
      </w:r>
      <w:r w:rsidR="00A52FF6" w:rsidRPr="00105DF0">
        <w:rPr>
          <w:rFonts w:ascii="PT Astra Serif" w:hAnsi="PT Astra Serif"/>
        </w:rPr>
        <w:t xml:space="preserve"> </w:t>
      </w:r>
      <w:r w:rsidR="00A52FF6" w:rsidRPr="00105DF0">
        <w:rPr>
          <w:rFonts w:ascii="PT Astra Serif" w:hAnsi="PT Astra Serif"/>
          <w:bCs/>
        </w:rPr>
        <w:t xml:space="preserve">комиссии                                        </w:t>
      </w:r>
      <w:r w:rsidR="00A52FF6">
        <w:rPr>
          <w:rFonts w:ascii="PT Astra Serif" w:hAnsi="PT Astra Serif"/>
          <w:bCs/>
        </w:rPr>
        <w:t xml:space="preserve">               </w:t>
      </w:r>
      <w:r>
        <w:rPr>
          <w:rFonts w:ascii="PT Astra Serif" w:hAnsi="PT Astra Serif"/>
          <w:bCs/>
        </w:rPr>
        <w:t xml:space="preserve">        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71B3" w:rsidRDefault="00CC71B3">
      <w:r>
        <w:separator/>
      </w:r>
    </w:p>
  </w:endnote>
  <w:endnote w:type="continuationSeparator" w:id="0">
    <w:p w:rsidR="00CC71B3" w:rsidRDefault="00CC7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71B3" w:rsidRDefault="00CC71B3">
      <w:r>
        <w:separator/>
      </w:r>
    </w:p>
  </w:footnote>
  <w:footnote w:type="continuationSeparator" w:id="0">
    <w:p w:rsidR="00CC71B3" w:rsidRDefault="00CC71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4D8C"/>
    <w:rsid w:val="00085263"/>
    <w:rsid w:val="00086A39"/>
    <w:rsid w:val="000875AB"/>
    <w:rsid w:val="00090572"/>
    <w:rsid w:val="00090604"/>
    <w:rsid w:val="000918DE"/>
    <w:rsid w:val="00092262"/>
    <w:rsid w:val="000928DD"/>
    <w:rsid w:val="00093346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2F1"/>
    <w:rsid w:val="000E6FEC"/>
    <w:rsid w:val="000E745F"/>
    <w:rsid w:val="000F02C5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51ED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56D7F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4DD8"/>
    <w:rsid w:val="001B57CC"/>
    <w:rsid w:val="001B7F66"/>
    <w:rsid w:val="001C0629"/>
    <w:rsid w:val="001C122A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A20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77EDE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1AD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8D6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E7F36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0D51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2416"/>
    <w:rsid w:val="004150BC"/>
    <w:rsid w:val="00415952"/>
    <w:rsid w:val="00420F50"/>
    <w:rsid w:val="00421206"/>
    <w:rsid w:val="0042245D"/>
    <w:rsid w:val="004227DF"/>
    <w:rsid w:val="0042386C"/>
    <w:rsid w:val="00427C0A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525A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6B28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3717"/>
    <w:rsid w:val="0048475E"/>
    <w:rsid w:val="00491F95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09BC"/>
    <w:rsid w:val="004F124C"/>
    <w:rsid w:val="00501A0B"/>
    <w:rsid w:val="00502AE6"/>
    <w:rsid w:val="00502E99"/>
    <w:rsid w:val="0050379E"/>
    <w:rsid w:val="00510BE3"/>
    <w:rsid w:val="00510EEC"/>
    <w:rsid w:val="00511C81"/>
    <w:rsid w:val="00513035"/>
    <w:rsid w:val="00515113"/>
    <w:rsid w:val="00521376"/>
    <w:rsid w:val="00521D51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3A4B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70E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2B30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065D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B3E"/>
    <w:rsid w:val="00625FEE"/>
    <w:rsid w:val="00626882"/>
    <w:rsid w:val="006273C3"/>
    <w:rsid w:val="00630B50"/>
    <w:rsid w:val="00630FC8"/>
    <w:rsid w:val="00631057"/>
    <w:rsid w:val="00631B18"/>
    <w:rsid w:val="00632272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2BE6"/>
    <w:rsid w:val="006F3596"/>
    <w:rsid w:val="006F3A24"/>
    <w:rsid w:val="006F3B7C"/>
    <w:rsid w:val="007015C4"/>
    <w:rsid w:val="00701B66"/>
    <w:rsid w:val="0070321A"/>
    <w:rsid w:val="00703C23"/>
    <w:rsid w:val="00704C94"/>
    <w:rsid w:val="007071AB"/>
    <w:rsid w:val="007101E2"/>
    <w:rsid w:val="00711112"/>
    <w:rsid w:val="007116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57FB3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2C6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20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2551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527E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2F32"/>
    <w:rsid w:val="00925BFB"/>
    <w:rsid w:val="00933872"/>
    <w:rsid w:val="0093401A"/>
    <w:rsid w:val="009345AE"/>
    <w:rsid w:val="009428F4"/>
    <w:rsid w:val="00942E6F"/>
    <w:rsid w:val="0094503D"/>
    <w:rsid w:val="009453C2"/>
    <w:rsid w:val="00945AB7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38A2"/>
    <w:rsid w:val="009A419D"/>
    <w:rsid w:val="009A5DB5"/>
    <w:rsid w:val="009A66C5"/>
    <w:rsid w:val="009A7D72"/>
    <w:rsid w:val="009B0982"/>
    <w:rsid w:val="009B142C"/>
    <w:rsid w:val="009B57B9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4C6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986"/>
    <w:rsid w:val="00A03A1E"/>
    <w:rsid w:val="00A05F14"/>
    <w:rsid w:val="00A06623"/>
    <w:rsid w:val="00A0740B"/>
    <w:rsid w:val="00A075A1"/>
    <w:rsid w:val="00A115FB"/>
    <w:rsid w:val="00A118CF"/>
    <w:rsid w:val="00A134C3"/>
    <w:rsid w:val="00A16430"/>
    <w:rsid w:val="00A1667F"/>
    <w:rsid w:val="00A20505"/>
    <w:rsid w:val="00A208E3"/>
    <w:rsid w:val="00A209AC"/>
    <w:rsid w:val="00A20EC3"/>
    <w:rsid w:val="00A228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1849"/>
    <w:rsid w:val="00A436DE"/>
    <w:rsid w:val="00A45F6A"/>
    <w:rsid w:val="00A45FBD"/>
    <w:rsid w:val="00A527B8"/>
    <w:rsid w:val="00A52CB9"/>
    <w:rsid w:val="00A52FF6"/>
    <w:rsid w:val="00A53294"/>
    <w:rsid w:val="00A553A8"/>
    <w:rsid w:val="00A57511"/>
    <w:rsid w:val="00A60519"/>
    <w:rsid w:val="00A62EA9"/>
    <w:rsid w:val="00A636BD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9703B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2B22"/>
    <w:rsid w:val="00AD6C05"/>
    <w:rsid w:val="00AD7401"/>
    <w:rsid w:val="00AE2716"/>
    <w:rsid w:val="00AE4E19"/>
    <w:rsid w:val="00AE575C"/>
    <w:rsid w:val="00AE5833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A7"/>
    <w:rsid w:val="00B532C6"/>
    <w:rsid w:val="00B540B9"/>
    <w:rsid w:val="00B54345"/>
    <w:rsid w:val="00B5678F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3A2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0C9D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A61"/>
    <w:rsid w:val="00C27E9A"/>
    <w:rsid w:val="00C3115C"/>
    <w:rsid w:val="00C338B7"/>
    <w:rsid w:val="00C342DD"/>
    <w:rsid w:val="00C34A88"/>
    <w:rsid w:val="00C3510D"/>
    <w:rsid w:val="00C35CC6"/>
    <w:rsid w:val="00C36C85"/>
    <w:rsid w:val="00C3756B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2C82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87BF9"/>
    <w:rsid w:val="00C87FD4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3134"/>
    <w:rsid w:val="00CB500B"/>
    <w:rsid w:val="00CB55A1"/>
    <w:rsid w:val="00CB6077"/>
    <w:rsid w:val="00CB69C8"/>
    <w:rsid w:val="00CB6E87"/>
    <w:rsid w:val="00CC15C7"/>
    <w:rsid w:val="00CC1AFD"/>
    <w:rsid w:val="00CC516A"/>
    <w:rsid w:val="00CC71B3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0D9A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D5EA8"/>
    <w:rsid w:val="00DE1B85"/>
    <w:rsid w:val="00DE321E"/>
    <w:rsid w:val="00DE3B94"/>
    <w:rsid w:val="00DE5966"/>
    <w:rsid w:val="00DE5FD7"/>
    <w:rsid w:val="00DF05F3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76F9"/>
    <w:rsid w:val="00E11063"/>
    <w:rsid w:val="00E110B9"/>
    <w:rsid w:val="00E128D8"/>
    <w:rsid w:val="00E13255"/>
    <w:rsid w:val="00E16F22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B76"/>
    <w:rsid w:val="00E83C0F"/>
    <w:rsid w:val="00E845BE"/>
    <w:rsid w:val="00E85258"/>
    <w:rsid w:val="00E85467"/>
    <w:rsid w:val="00E865CA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D7ED5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945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AA9"/>
    <w:rsid w:val="00F70BCC"/>
    <w:rsid w:val="00F71FF4"/>
    <w:rsid w:val="00F73B49"/>
    <w:rsid w:val="00F7468D"/>
    <w:rsid w:val="00F749B5"/>
    <w:rsid w:val="00F75986"/>
    <w:rsid w:val="00F76EEF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0919"/>
    <w:rsid w:val="00FA1B52"/>
    <w:rsid w:val="00FA3D98"/>
    <w:rsid w:val="00FA4276"/>
    <w:rsid w:val="00FA6024"/>
    <w:rsid w:val="00FA7CC3"/>
    <w:rsid w:val="00FB0BE4"/>
    <w:rsid w:val="00FB2D4D"/>
    <w:rsid w:val="00FB461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1095</TotalTime>
  <Pages>3</Pages>
  <Words>1131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7564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249</cp:revision>
  <cp:lastPrinted>2021-11-12T10:21:00Z</cp:lastPrinted>
  <dcterms:created xsi:type="dcterms:W3CDTF">2020-10-29T08:09:00Z</dcterms:created>
  <dcterms:modified xsi:type="dcterms:W3CDTF">2021-11-16T01:41:00Z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