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</w:t>
      </w:r>
      <w:r w:rsidR="00985FD9">
        <w:rPr>
          <w:rFonts w:ascii="PT Astra Serif" w:hAnsi="PT Astra Serif"/>
          <w:b/>
          <w:bCs/>
          <w:sz w:val="26"/>
          <w:szCs w:val="26"/>
        </w:rPr>
        <w:t>5</w:t>
      </w:r>
      <w:r w:rsidR="00EE53D3">
        <w:rPr>
          <w:rFonts w:ascii="PT Astra Serif" w:hAnsi="PT Astra Serif"/>
          <w:b/>
          <w:bCs/>
          <w:sz w:val="26"/>
          <w:szCs w:val="26"/>
        </w:rPr>
        <w:t>8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592D1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696A5F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>
              <w:t xml:space="preserve"> </w:t>
            </w:r>
            <w:r w:rsidRPr="00B05E61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>начальник управления оценки и бизнес-планирования Союза «Томская торгово-промышленная палата»;</w:t>
            </w:r>
          </w:p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 xml:space="preserve">Лиманская Наталья Викторовна 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Default="00592D1F" w:rsidP="00592D1F">
            <w:r w:rsidRPr="00B05E61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696A5F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696A5F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696A5F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696A5F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696A5F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696A5F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 xml:space="preserve">Хацкевич Ольга </w:t>
            </w:r>
          </w:p>
          <w:p w:rsidR="00592D1F" w:rsidRPr="00592D1F" w:rsidRDefault="00592D1F" w:rsidP="00696A5F">
            <w:pPr>
              <w:pStyle w:val="af1"/>
            </w:pPr>
            <w:r w:rsidRPr="00592D1F"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Вавилова Ирина Гельцевна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оценщик ООО «Центр экономических консультаций и оценки»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 xml:space="preserve">Решетиловская 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DC34A0" w:rsidP="00696A5F">
            <w:pPr>
              <w:pStyle w:val="af1"/>
            </w:pPr>
            <w:r>
              <w:t>о</w:t>
            </w:r>
            <w:r w:rsidR="00592D1F" w:rsidRPr="00DC34A0">
              <w:t>ценщик ООО</w:t>
            </w:r>
            <w:r>
              <w:t xml:space="preserve"> ОК</w:t>
            </w:r>
            <w:r w:rsidR="00592D1F" w:rsidRPr="00DC34A0">
              <w:t xml:space="preserve"> «Гудвилл»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DC34A0" w:rsidP="00696A5F">
            <w:pPr>
              <w:pStyle w:val="af1"/>
            </w:pPr>
            <w:r>
              <w:t>Ольга Анатольевна</w:t>
            </w: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</w:tr>
    </w:tbl>
    <w:p w:rsidR="004E3F7D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DC34A0">
        <w:rPr>
          <w:rFonts w:ascii="PT Astra Serif" w:hAnsi="PT Astra Serif"/>
          <w:sz w:val="24"/>
          <w:szCs w:val="24"/>
        </w:rPr>
        <w:t>1</w:t>
      </w:r>
      <w:r w:rsidR="00EE53D3">
        <w:rPr>
          <w:rFonts w:ascii="PT Astra Serif" w:hAnsi="PT Astra Serif"/>
          <w:sz w:val="24"/>
          <w:szCs w:val="24"/>
        </w:rPr>
        <w:t>7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</w:t>
      </w:r>
      <w:r w:rsidR="00E64224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EE53D3">
        <w:rPr>
          <w:rFonts w:ascii="PT Astra Serif" w:hAnsi="PT Astra Serif"/>
          <w:sz w:val="24"/>
          <w:szCs w:val="24"/>
        </w:rPr>
        <w:t>206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DC34A0">
        <w:rPr>
          <w:rFonts w:ascii="PT Astra Serif" w:hAnsi="PT Astra Serif"/>
          <w:sz w:val="24"/>
          <w:szCs w:val="24"/>
        </w:rPr>
        <w:t xml:space="preserve"> </w:t>
      </w:r>
      <w:r w:rsidR="00E06252">
        <w:rPr>
          <w:rFonts w:ascii="PT Astra Serif" w:hAnsi="PT Astra Serif"/>
          <w:sz w:val="24"/>
          <w:szCs w:val="24"/>
        </w:rPr>
        <w:t>ООО «В</w:t>
      </w:r>
      <w:r w:rsidR="00EE53D3">
        <w:rPr>
          <w:rFonts w:ascii="PT Astra Serif" w:hAnsi="PT Astra Serif"/>
          <w:sz w:val="24"/>
          <w:szCs w:val="24"/>
        </w:rPr>
        <w:t>ит» (ОГРН 1027001691947)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r w:rsidR="00EE53D3" w:rsidRPr="00EE53D3">
        <w:rPr>
          <w:rFonts w:ascii="PT Astra Serif" w:hAnsi="PT Astra Serif"/>
          <w:sz w:val="24"/>
          <w:szCs w:val="24"/>
        </w:rPr>
        <w:t>Томская область, г. Северск, пр. Коммунистический, д. 41, пом. 2У</w:t>
      </w:r>
      <w:r w:rsidR="00EE53D3">
        <w:rPr>
          <w:rFonts w:ascii="PT Astra Serif" w:hAnsi="PT Astra Serif"/>
          <w:sz w:val="24"/>
          <w:szCs w:val="24"/>
        </w:rPr>
        <w:t>.</w:t>
      </w:r>
    </w:p>
    <w:p w:rsidR="008B5E4C" w:rsidRPr="0061086B" w:rsidRDefault="008B5E4C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444202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444202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96A5F" w:rsidRDefault="00EE53D3" w:rsidP="00696A5F">
            <w:pPr>
              <w:pStyle w:val="af1"/>
            </w:pPr>
            <w:r w:rsidRPr="00EE53D3">
              <w:t>70:21:0100012:3024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EE53D3" w:rsidP="009623CC">
            <w:pPr>
              <w:jc w:val="both"/>
              <w:rPr>
                <w:rFonts w:ascii="PT Astra Serif" w:hAnsi="PT Astra Serif"/>
              </w:rPr>
            </w:pPr>
            <w:r w:rsidRPr="00EE53D3">
              <w:rPr>
                <w:rFonts w:ascii="PT Astra Serif" w:hAnsi="PT Astra Serif"/>
              </w:rPr>
              <w:t>Томская область, г. Томск, ул. 5-й Армии, д. 7б</w:t>
            </w:r>
          </w:p>
        </w:tc>
      </w:tr>
    </w:tbl>
    <w:p w:rsidR="008B5E4C" w:rsidRDefault="008B5E4C" w:rsidP="000E0D98">
      <w:pPr>
        <w:ind w:firstLine="567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EE53D3" w:rsidRPr="00EE53D3">
        <w:rPr>
          <w:rFonts w:ascii="PT Astra Serif" w:hAnsi="PT Astra Serif"/>
        </w:rPr>
        <w:t xml:space="preserve">6 483 363 (шесть миллионов четыреста восемьдесят три тысячи триста шестьдесят три) рублей, определенной по состоянию на 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B5E4C" w:rsidRPr="0061086B" w:rsidTr="00D576C8">
        <w:tc>
          <w:tcPr>
            <w:tcW w:w="3083" w:type="dxa"/>
            <w:shd w:val="clear" w:color="auto" w:fill="auto"/>
          </w:tcPr>
          <w:p w:rsidR="008B5E4C" w:rsidRPr="009B0982" w:rsidRDefault="00EE53D3" w:rsidP="008B5E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Решетиловская Ольга Анатольевна</w:t>
            </w:r>
          </w:p>
        </w:tc>
        <w:tc>
          <w:tcPr>
            <w:tcW w:w="3130" w:type="dxa"/>
            <w:shd w:val="clear" w:color="auto" w:fill="auto"/>
          </w:tcPr>
          <w:p w:rsidR="008B5E4C" w:rsidRPr="009B0982" w:rsidRDefault="008B5E4C" w:rsidP="008B5E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саморегулируемая организация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8B5E4C" w:rsidRPr="009B0982" w:rsidRDefault="00EE53D3" w:rsidP="00EE53D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номер</w:t>
            </w:r>
            <w:r w:rsidR="008B5E4C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в реестре СРО № 0224</w:t>
            </w:r>
            <w:r w:rsidR="008B5E4C">
              <w:rPr>
                <w:rFonts w:ascii="PT Astra Serif" w:hAnsi="PT Astra Serif"/>
              </w:rPr>
              <w:t xml:space="preserve"> </w:t>
            </w:r>
          </w:p>
        </w:tc>
      </w:tr>
      <w:tr w:rsidR="00EE53D3" w:rsidRPr="0061086B" w:rsidTr="00D576C8">
        <w:tc>
          <w:tcPr>
            <w:tcW w:w="3083" w:type="dxa"/>
            <w:shd w:val="clear" w:color="auto" w:fill="auto"/>
          </w:tcPr>
          <w:p w:rsidR="00EE53D3" w:rsidRDefault="00EE53D3" w:rsidP="008B5E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Стасюк Евгения Сергеевна</w:t>
            </w:r>
          </w:p>
        </w:tc>
        <w:tc>
          <w:tcPr>
            <w:tcW w:w="3130" w:type="dxa"/>
            <w:shd w:val="clear" w:color="auto" w:fill="auto"/>
          </w:tcPr>
          <w:p w:rsidR="00EE53D3" w:rsidRDefault="00EE53D3" w:rsidP="008B5E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СРОО «СВОД»</w:t>
            </w:r>
          </w:p>
        </w:tc>
        <w:tc>
          <w:tcPr>
            <w:tcW w:w="3131" w:type="dxa"/>
            <w:shd w:val="clear" w:color="auto" w:fill="auto"/>
          </w:tcPr>
          <w:p w:rsidR="00EE53D3" w:rsidRDefault="00EE53D3" w:rsidP="00EE53D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номер в реестре СРО № 086</w:t>
            </w:r>
          </w:p>
        </w:tc>
      </w:tr>
    </w:tbl>
    <w:p w:rsidR="008B5E4C" w:rsidRDefault="008B5E4C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870667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В результате рассмотрения заявления установлено:</w:t>
      </w:r>
    </w:p>
    <w:p w:rsidR="00EE53D3" w:rsidRPr="00EE53D3" w:rsidRDefault="00EE53D3" w:rsidP="00EE53D3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1. </w:t>
      </w:r>
      <w:r w:rsidRPr="00EE53D3">
        <w:rPr>
          <w:rFonts w:ascii="PT Astra Serif" w:hAnsi="PT Astra Serif"/>
          <w:color w:val="000000"/>
        </w:rPr>
        <w:t>Объект оценки, расположенный по ул. 5-й Армии, д. 7б в г. Томске, является отдельно стоящим нежилым зданием. На стр. 56 Отчета представлены объекты-аналоги №1 и №2 для расчета оцениваемого здания сравнительным подходом, которые представляют собой встроенные помещения. Объект аналог №1 расположен в четырёхэтажном торговом центре «Гарант», а объект-аналог №2 в трёхэтажном жилом доме (см. Рис. 1 и 2).  На стр. 63 Отчета представлен объект-аналог №2 для расчета оцениваемого здания доходным подходом, который представляет собой встроенное помещение. Объект аналог №2 расположен в пятиэтажном административном здании (см. Рис. 3). Оценщик применяет корректировки на основании Справочника оценщика недвижимости – 2018 «Офисно-торговая недвижимость и сходные типы объектов. Корректирующие коэффициенты и скидки для сравнительного подхода», под редакцией Лейфера Л.А. Приволжский центр методического и информационного обеспечения оценки, г. Нижний Новгород, 2018г., в этом же справочнике на стр. 206 таб.105 введена корректировка на тип объекта, в которой указано, что рыночная стоимость отдельно стоящего объекта с земельным участком в пределах площади застройки, как правило, выше рыночной стоимости встроенного помещения. В расчетных таблицах на стр. 56-57 и стр. 63-64 Отчета корректировка на тип объекта отсутствует. Оценщиком нарушено требование 22б ФСО №7, которое привело к занижению стоимости объекта оценки в рамках сравнительного и доходного подходов.</w:t>
      </w:r>
    </w:p>
    <w:p w:rsidR="00EE53D3" w:rsidRPr="00EE53D3" w:rsidRDefault="00EE53D3" w:rsidP="00EE53D3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  <w:r w:rsidRPr="00EE53D3">
        <w:rPr>
          <w:rFonts w:ascii="PT Astra Serif" w:hAnsi="PT Astra Serif"/>
          <w:color w:val="000000"/>
        </w:rPr>
        <w:t>2.</w:t>
      </w:r>
      <w:r w:rsidRPr="00EE53D3">
        <w:rPr>
          <w:rFonts w:ascii="PT Astra Serif" w:hAnsi="PT Astra Serif"/>
          <w:color w:val="000000"/>
        </w:rPr>
        <w:tab/>
        <w:t xml:space="preserve">Согласно данным отчета оцениваемый объект относится к торгово-офисному сегменту рынка коммерческой недвижимости. Здание, расположенное по адресу: г. Томск, ул. Ленина, д. 230а, выбранное оценщиком в качестве-объекта-аналога №3 для расчета оцениваемого здания в рамках сравнительного подхода также представляет собой объект торгово-офисного назначения. В расчетной таблице на стр. 56 Отчета оценщик применяет в отношении стоимости объекта аналога №3 корректировку на вид использования в размере 0,88 необоснованно, что привело к занижению стоимости объекта оценки в рамках сравнительного подхода. Таким </w:t>
      </w:r>
      <w:r w:rsidRPr="00EE53D3">
        <w:rPr>
          <w:rFonts w:ascii="PT Astra Serif" w:hAnsi="PT Astra Serif"/>
          <w:color w:val="000000"/>
        </w:rPr>
        <w:lastRenderedPageBreak/>
        <w:t>образом, корректировка применена оценщиком необоснованно, что привело к нарушению п. п. 5 ФСО №3.</w:t>
      </w:r>
    </w:p>
    <w:p w:rsidR="00EE53D3" w:rsidRPr="00EE53D3" w:rsidRDefault="00EE53D3" w:rsidP="00EE53D3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  <w:r w:rsidRPr="00EE53D3">
        <w:rPr>
          <w:rFonts w:ascii="PT Astra Serif" w:hAnsi="PT Astra Serif"/>
          <w:color w:val="000000"/>
        </w:rPr>
        <w:t>3.</w:t>
      </w:r>
      <w:r w:rsidRPr="00EE53D3">
        <w:rPr>
          <w:rFonts w:ascii="PT Astra Serif" w:hAnsi="PT Astra Serif"/>
          <w:color w:val="000000"/>
        </w:rPr>
        <w:tab/>
        <w:t>Информация о нежилом здании, расположенном по адресу: г. Томск, пер. Сакко, д. 2, выбранном в качестве объекта-аналога № 2 для расчета стоимости объекта оценки в рамках доходного подхода содержит противоречивые данные. А именно, в объявлении на стр. 43 Отчета указана арендная ставка в размере 300 рублей, однако в расчетной таблице на стр. 63 Отчета указана арендная ставка в размере 250 рублей, что нарушает требования п. 5 ФСО №3, что могло привести к искажению стоимости объекта оценки.</w:t>
      </w:r>
    </w:p>
    <w:p w:rsidR="00DC1146" w:rsidRDefault="00EE53D3" w:rsidP="00EE53D3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  <w:r w:rsidRPr="00EE53D3">
        <w:rPr>
          <w:rFonts w:ascii="PT Astra Serif" w:hAnsi="PT Astra Serif"/>
          <w:color w:val="000000"/>
        </w:rPr>
        <w:t>4.</w:t>
      </w:r>
      <w:r w:rsidRPr="00EE53D3">
        <w:rPr>
          <w:rFonts w:ascii="PT Astra Serif" w:hAnsi="PT Astra Serif"/>
          <w:color w:val="000000"/>
        </w:rPr>
        <w:tab/>
        <w:t>Оценщик относит оцениваемое здание по адресу: г. Томск, ул. 5-й Армии, д. 7б к спальному микрорайону среднеэтажной застройки. Объекты недвижимости, расположенные по адресу: г. Томск, пр. Мира, д. 74 и ул. Ленина д. 230а, выбранные оценщиком в качестве объектов-аналогов № 1 и №3 для расчета рыночной стоимости объекта оценки в рамках сравнительного подхода, оценщик относит к району вокруг крупных промпредприятий. В расчетной таблице на стр. 56 Отчета корректировка на местоположение в отношении данных объектов-аналогов не применена, однако согласно скриншоту таблицы справочника оценщика, под редакцией Лейфера Л. А., представленного на стр. 50 Отчета корректировка должна применяться в размере )0,64/0,74)-1=13,5%. Применение данной корректировки необходимо, чтобы отразить действительную разницу в местоположении объекта оценки и объектов-аналогов. Тем самым оценщик нарушил требования п. 5 ФСО №3.</w:t>
      </w:r>
    </w:p>
    <w:p w:rsidR="00ED0044" w:rsidRPr="00037CD9" w:rsidRDefault="00ED0044" w:rsidP="008B5E4C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DC1146" w:rsidRDefault="00E06252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1F65B6"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«Вит» об оспаривании кадастровой стоимости объекта недвижимости с кадастровыми номером 70:21:0100012:3024, расположенного по адресу: Томская область, г. Томск, улица 5-й Армии, д. 7б.</w:t>
      </w: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Малиновская Елена Юрьевна – за;</w:t>
      </w:r>
    </w:p>
    <w:p w:rsidR="00856198" w:rsidRPr="00870667" w:rsidRDefault="00DC34A0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856198" w:rsidRPr="00870667">
        <w:rPr>
          <w:rFonts w:ascii="PT Astra Serif" w:hAnsi="PT Astra Serif"/>
        </w:rPr>
        <w:t xml:space="preserve">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DC1146" w:rsidRPr="0061086B" w:rsidRDefault="00DC1146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70667">
        <w:rPr>
          <w:rFonts w:ascii="PT Astra Serif" w:hAnsi="PT Astra Serif"/>
          <w:bCs/>
        </w:rPr>
        <w:t xml:space="preserve">Председатель комиссии         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Pr="00B76105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FA6" w:rsidRDefault="00EB3FA6">
      <w:r>
        <w:separator/>
      </w:r>
    </w:p>
  </w:endnote>
  <w:endnote w:type="continuationSeparator" w:id="0">
    <w:p w:rsidR="00EB3FA6" w:rsidRDefault="00EB3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FA6" w:rsidRDefault="00EB3FA6">
      <w:r>
        <w:separator/>
      </w:r>
    </w:p>
  </w:footnote>
  <w:footnote w:type="continuationSeparator" w:id="0">
    <w:p w:rsidR="00EB3FA6" w:rsidRDefault="00EB3F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5C7"/>
    <w:rsid w:val="00CC1AFD"/>
    <w:rsid w:val="00CC292E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3FA6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1087</TotalTime>
  <Pages>3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233</cp:revision>
  <cp:lastPrinted>2021-12-07T02:46:00Z</cp:lastPrinted>
  <dcterms:created xsi:type="dcterms:W3CDTF">2020-10-29T08:09:00Z</dcterms:created>
  <dcterms:modified xsi:type="dcterms:W3CDTF">2021-12-09T01:57:00Z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