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666BA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4666BA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4666BA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 w:rsidRPr="004666BA">
        <w:rPr>
          <w:rFonts w:ascii="PT Astra Serif" w:hAnsi="PT Astra Serif"/>
          <w:b/>
          <w:bCs/>
          <w:sz w:val="26"/>
          <w:szCs w:val="26"/>
        </w:rPr>
        <w:t>2</w:t>
      </w:r>
      <w:r w:rsidR="00985FD9" w:rsidRPr="004666BA">
        <w:rPr>
          <w:rFonts w:ascii="PT Astra Serif" w:hAnsi="PT Astra Serif"/>
          <w:b/>
          <w:bCs/>
          <w:sz w:val="26"/>
          <w:szCs w:val="26"/>
        </w:rPr>
        <w:t>5</w:t>
      </w:r>
      <w:r w:rsidR="00D90A52" w:rsidRPr="004666BA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4666BA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4666BA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4666BA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4666BA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4666BA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4666BA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4666BA">
        <w:rPr>
          <w:rFonts w:ascii="PT Astra Serif" w:hAnsi="PT Astra Serif"/>
          <w:b/>
          <w:sz w:val="26"/>
          <w:szCs w:val="26"/>
        </w:rPr>
        <w:t>Т</w:t>
      </w:r>
      <w:r w:rsidR="00EB7466" w:rsidRPr="004666BA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4666BA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4666BA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4666BA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4666B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4666BA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666BA" w:rsidRDefault="00D90A52" w:rsidP="0006234C">
            <w:pPr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>10</w:t>
            </w:r>
            <w:r w:rsidR="00A3592B" w:rsidRPr="004666BA">
              <w:rPr>
                <w:rFonts w:ascii="PT Astra Serif" w:hAnsi="PT Astra Serif"/>
              </w:rPr>
              <w:t xml:space="preserve"> </w:t>
            </w:r>
            <w:r w:rsidR="00592D1F" w:rsidRPr="004666BA">
              <w:rPr>
                <w:rFonts w:ascii="PT Astra Serif" w:hAnsi="PT Astra Serif"/>
              </w:rPr>
              <w:t>декабря</w:t>
            </w:r>
            <w:r w:rsidR="00A3592B" w:rsidRPr="004666BA">
              <w:rPr>
                <w:rFonts w:ascii="PT Astra Serif" w:hAnsi="PT Astra Serif"/>
              </w:rPr>
              <w:t xml:space="preserve"> </w:t>
            </w:r>
            <w:r w:rsidR="00D23FC4" w:rsidRPr="004666BA">
              <w:rPr>
                <w:rFonts w:ascii="PT Astra Serif" w:hAnsi="PT Astra Serif"/>
              </w:rPr>
              <w:t>202</w:t>
            </w:r>
            <w:r w:rsidR="0033770A" w:rsidRPr="004666BA">
              <w:rPr>
                <w:rFonts w:ascii="PT Astra Serif" w:hAnsi="PT Astra Serif"/>
              </w:rPr>
              <w:t>1</w:t>
            </w:r>
            <w:r w:rsidR="00D23FC4" w:rsidRPr="004666BA">
              <w:rPr>
                <w:rFonts w:ascii="PT Astra Serif" w:hAnsi="PT Astra Serif"/>
              </w:rPr>
              <w:t xml:space="preserve"> года</w:t>
            </w:r>
          </w:p>
          <w:p w:rsidR="00D23FC4" w:rsidRPr="004666BA" w:rsidRDefault="00A9501A" w:rsidP="0029561D">
            <w:pPr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>1</w:t>
            </w:r>
            <w:r w:rsidR="0029561D" w:rsidRPr="004666BA">
              <w:rPr>
                <w:rFonts w:ascii="PT Astra Serif" w:hAnsi="PT Astra Serif"/>
              </w:rPr>
              <w:t>4</w:t>
            </w:r>
            <w:r w:rsidR="00D23FC4" w:rsidRPr="004666BA">
              <w:rPr>
                <w:rFonts w:ascii="PT Astra Serif" w:hAnsi="PT Astra Serif"/>
              </w:rPr>
              <w:t>.</w:t>
            </w:r>
            <w:r w:rsidR="00085263" w:rsidRPr="004666BA">
              <w:rPr>
                <w:rFonts w:ascii="PT Astra Serif" w:hAnsi="PT Astra Serif"/>
              </w:rPr>
              <w:t>0</w:t>
            </w:r>
            <w:r w:rsidR="001C2112" w:rsidRPr="004666BA">
              <w:rPr>
                <w:rFonts w:ascii="PT Astra Serif" w:hAnsi="PT Astra Serif"/>
              </w:rPr>
              <w:t>0</w:t>
            </w:r>
            <w:r w:rsidR="00D23FC4" w:rsidRPr="004666B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666BA" w:rsidRDefault="00D23FC4" w:rsidP="0006234C">
            <w:pPr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>Место проведения: г. Томск, пр.</w:t>
            </w:r>
            <w:r w:rsidR="00E70CA3" w:rsidRPr="004666BA">
              <w:rPr>
                <w:rFonts w:ascii="PT Astra Serif" w:hAnsi="PT Astra Serif"/>
              </w:rPr>
              <w:t xml:space="preserve"> </w:t>
            </w:r>
            <w:r w:rsidRPr="004666BA">
              <w:rPr>
                <w:rFonts w:ascii="PT Astra Serif" w:hAnsi="PT Astra Serif"/>
              </w:rPr>
              <w:t>Кирова,</w:t>
            </w:r>
            <w:r w:rsidR="00C44A0E" w:rsidRPr="004666BA">
              <w:rPr>
                <w:rFonts w:ascii="PT Astra Serif" w:hAnsi="PT Astra Serif"/>
              </w:rPr>
              <w:t xml:space="preserve"> </w:t>
            </w:r>
            <w:r w:rsidRPr="004666BA">
              <w:rPr>
                <w:rFonts w:ascii="PT Astra Serif" w:hAnsi="PT Astra Serif"/>
              </w:rPr>
              <w:t>д.20,</w:t>
            </w:r>
          </w:p>
        </w:tc>
      </w:tr>
      <w:tr w:rsidR="00D23FC4" w:rsidRPr="004666BA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4666B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666BA" w:rsidRDefault="00315D3E" w:rsidP="0006234C">
            <w:pPr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666BA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4666BA" w:rsidRDefault="005B19A8" w:rsidP="00696A5F">
            <w:pPr>
              <w:pStyle w:val="af1"/>
            </w:pPr>
            <w:r w:rsidRPr="004666BA">
              <w:t>Комиссия в составе:</w:t>
            </w:r>
          </w:p>
          <w:p w:rsidR="00C94156" w:rsidRPr="004666BA" w:rsidRDefault="00C94156" w:rsidP="00696A5F">
            <w:pPr>
              <w:pStyle w:val="af1"/>
            </w:pP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1F65B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1F65B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1F65B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E617CE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E617CE">
              <w:t>заместитель председателя комиссии</w:t>
            </w:r>
            <w:r>
              <w:t xml:space="preserve">, </w:t>
            </w:r>
            <w:r w:rsidRPr="00E617CE">
              <w:t>заместитель руководителя Управления Федеральной службы государственной регистрации, кадастра и к</w:t>
            </w:r>
            <w:r>
              <w:t>артографии по Томской области</w:t>
            </w: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E617CE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1F65B6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jc w:val="both"/>
              <w:rPr>
                <w:rFonts w:ascii="PT Astra Serif" w:hAnsi="PT Astra Serif"/>
              </w:rPr>
            </w:pPr>
            <w:r w:rsidRPr="001F65B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1F65B6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1F65B6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jc w:val="both"/>
              <w:rPr>
                <w:rFonts w:ascii="PT Astra Serif" w:hAnsi="PT Astra Serif"/>
              </w:rPr>
            </w:pPr>
            <w:r w:rsidRPr="001F65B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  <w:r w:rsidRPr="001F65B6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1F65B6" w:rsidTr="00544873">
        <w:tc>
          <w:tcPr>
            <w:tcW w:w="3098" w:type="dxa"/>
            <w:gridSpan w:val="2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1F65B6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1F65B6" w:rsidRDefault="00544873" w:rsidP="007F5647">
            <w:pPr>
              <w:pStyle w:val="af1"/>
              <w:jc w:val="both"/>
            </w:pPr>
          </w:p>
        </w:tc>
      </w:tr>
      <w:tr w:rsidR="00C338B7" w:rsidRPr="004666BA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4666BA" w:rsidRDefault="00C338B7" w:rsidP="00696A5F">
            <w:pPr>
              <w:pStyle w:val="af1"/>
            </w:pPr>
            <w:r w:rsidRPr="004666BA">
              <w:t>Присутствующие на заседании иные лица:</w:t>
            </w:r>
          </w:p>
          <w:p w:rsidR="00C338B7" w:rsidRPr="004666BA" w:rsidRDefault="00C338B7" w:rsidP="00696A5F">
            <w:pPr>
              <w:pStyle w:val="af1"/>
            </w:pPr>
          </w:p>
        </w:tc>
      </w:tr>
      <w:tr w:rsidR="00544873" w:rsidRPr="004666BA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 w:rsidRPr="001F65B6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 w:rsidRPr="001F65B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 w:rsidRPr="001F65B6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4666BA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 w:rsidRPr="001F65B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 xml:space="preserve">ведущий оценщик </w:t>
            </w:r>
            <w:r w:rsidRPr="001F65B6">
              <w:t>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4666BA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 w:rsidRPr="001F65B6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 w:rsidRPr="001F65B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 w:rsidRPr="001F65B6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4666BA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>Сергеев Алексей Леонидович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>директор ООО «Топаз», ООО «Рубин»</w:t>
            </w:r>
          </w:p>
        </w:tc>
      </w:tr>
      <w:tr w:rsidR="00544873" w:rsidRPr="004666BA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</w:p>
        </w:tc>
      </w:tr>
      <w:tr w:rsidR="00544873" w:rsidRPr="004666BA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>Островерхов Алексей Николаевич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  <w:r>
              <w:t>представитель ООО «Детский реабилитационный центр «Шаг вперед.Томск»</w:t>
            </w:r>
          </w:p>
        </w:tc>
      </w:tr>
      <w:tr w:rsidR="00544873" w:rsidRPr="004666BA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1F65B6" w:rsidRDefault="00544873" w:rsidP="00544873">
            <w:pPr>
              <w:pStyle w:val="af1"/>
              <w:jc w:val="both"/>
            </w:pPr>
          </w:p>
        </w:tc>
      </w:tr>
    </w:tbl>
    <w:p w:rsidR="004E3F7D" w:rsidRPr="004666BA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4666BA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4666BA">
        <w:rPr>
          <w:rFonts w:ascii="PT Astra Serif" w:hAnsi="PT Astra Serif"/>
          <w:sz w:val="24"/>
          <w:szCs w:val="24"/>
        </w:rPr>
        <w:t>а заседании</w:t>
      </w:r>
      <w:r w:rsidR="007D0CE5" w:rsidRPr="004666BA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4666BA">
        <w:rPr>
          <w:rFonts w:ascii="PT Astra Serif" w:hAnsi="PT Astra Serif"/>
          <w:sz w:val="24"/>
          <w:szCs w:val="24"/>
        </w:rPr>
        <w:t xml:space="preserve"> </w:t>
      </w:r>
      <w:r w:rsidR="00AF3363" w:rsidRPr="004666BA">
        <w:rPr>
          <w:rFonts w:ascii="PT Astra Serif" w:hAnsi="PT Astra Serif"/>
          <w:sz w:val="24"/>
          <w:szCs w:val="24"/>
        </w:rPr>
        <w:t>рассмотре</w:t>
      </w:r>
      <w:r w:rsidR="007D0CE5" w:rsidRPr="004666BA">
        <w:rPr>
          <w:rFonts w:ascii="PT Astra Serif" w:hAnsi="PT Astra Serif"/>
          <w:sz w:val="24"/>
          <w:szCs w:val="24"/>
        </w:rPr>
        <w:t>но</w:t>
      </w:r>
      <w:r w:rsidR="007F6C3C" w:rsidRPr="004666BA">
        <w:rPr>
          <w:rFonts w:ascii="PT Astra Serif" w:hAnsi="PT Astra Serif"/>
          <w:sz w:val="24"/>
          <w:szCs w:val="24"/>
        </w:rPr>
        <w:t xml:space="preserve"> </w:t>
      </w:r>
      <w:r w:rsidR="00090572" w:rsidRPr="004666BA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666BA">
        <w:rPr>
          <w:rFonts w:ascii="PT Astra Serif" w:hAnsi="PT Astra Serif"/>
          <w:sz w:val="24"/>
          <w:szCs w:val="24"/>
        </w:rPr>
        <w:t xml:space="preserve"> </w:t>
      </w:r>
      <w:r w:rsidR="004666BA" w:rsidRPr="004666BA">
        <w:rPr>
          <w:rFonts w:ascii="PT Astra Serif" w:hAnsi="PT Astra Serif"/>
          <w:sz w:val="24"/>
          <w:szCs w:val="24"/>
        </w:rPr>
        <w:t>18</w:t>
      </w:r>
      <w:r w:rsidR="00BE6A23" w:rsidRPr="004666BA">
        <w:rPr>
          <w:rFonts w:ascii="PT Astra Serif" w:hAnsi="PT Astra Serif"/>
          <w:sz w:val="24"/>
          <w:szCs w:val="24"/>
        </w:rPr>
        <w:t>.</w:t>
      </w:r>
      <w:r w:rsidR="00ED0044" w:rsidRPr="004666BA">
        <w:rPr>
          <w:rFonts w:ascii="PT Astra Serif" w:hAnsi="PT Astra Serif"/>
          <w:sz w:val="24"/>
          <w:szCs w:val="24"/>
        </w:rPr>
        <w:t>1</w:t>
      </w:r>
      <w:r w:rsidR="00E64224" w:rsidRPr="004666BA">
        <w:rPr>
          <w:rFonts w:ascii="PT Astra Serif" w:hAnsi="PT Astra Serif"/>
          <w:sz w:val="24"/>
          <w:szCs w:val="24"/>
        </w:rPr>
        <w:t>1</w:t>
      </w:r>
      <w:r w:rsidR="00BE6A23" w:rsidRPr="004666BA">
        <w:rPr>
          <w:rFonts w:ascii="PT Astra Serif" w:hAnsi="PT Astra Serif"/>
          <w:sz w:val="24"/>
          <w:szCs w:val="24"/>
        </w:rPr>
        <w:t>.2021 вх. № 2021/</w:t>
      </w:r>
      <w:r w:rsidR="00EE53D3" w:rsidRPr="004666BA">
        <w:rPr>
          <w:rFonts w:ascii="PT Astra Serif" w:hAnsi="PT Astra Serif"/>
          <w:sz w:val="24"/>
          <w:szCs w:val="24"/>
        </w:rPr>
        <w:t>20</w:t>
      </w:r>
      <w:r w:rsidR="004666BA" w:rsidRPr="004666BA">
        <w:rPr>
          <w:rFonts w:ascii="PT Astra Serif" w:hAnsi="PT Astra Serif"/>
          <w:sz w:val="24"/>
          <w:szCs w:val="24"/>
        </w:rPr>
        <w:t>7</w:t>
      </w:r>
      <w:r w:rsidR="00A3592B" w:rsidRPr="004666BA">
        <w:rPr>
          <w:rFonts w:ascii="PT Astra Serif" w:hAnsi="PT Astra Serif"/>
          <w:sz w:val="24"/>
          <w:szCs w:val="24"/>
        </w:rPr>
        <w:t xml:space="preserve"> </w:t>
      </w:r>
      <w:r w:rsidR="00090572" w:rsidRPr="004666BA">
        <w:rPr>
          <w:rFonts w:ascii="PT Astra Serif" w:hAnsi="PT Astra Serif"/>
          <w:sz w:val="24"/>
          <w:szCs w:val="24"/>
        </w:rPr>
        <w:t>от</w:t>
      </w:r>
      <w:r w:rsidR="00DC34A0" w:rsidRPr="004666BA">
        <w:rPr>
          <w:rFonts w:ascii="PT Astra Serif" w:hAnsi="PT Astra Serif"/>
          <w:sz w:val="24"/>
          <w:szCs w:val="24"/>
        </w:rPr>
        <w:t xml:space="preserve"> </w:t>
      </w:r>
      <w:r w:rsidR="00D429C2">
        <w:rPr>
          <w:rFonts w:ascii="PT Astra Serif" w:hAnsi="PT Astra Serif"/>
          <w:sz w:val="24"/>
          <w:szCs w:val="24"/>
        </w:rPr>
        <w:t>ФИО</w:t>
      </w:r>
      <w:r w:rsidR="00933872" w:rsidRPr="004666BA">
        <w:rPr>
          <w:rFonts w:ascii="PT Astra Serif" w:hAnsi="PT Astra Serif"/>
          <w:sz w:val="24"/>
          <w:szCs w:val="24"/>
        </w:rPr>
        <w:t xml:space="preserve">, </w:t>
      </w:r>
      <w:r w:rsidR="00A77FCC" w:rsidRPr="004666BA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4666BA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4666BA">
        <w:rPr>
          <w:rFonts w:ascii="PT Astra Serif" w:hAnsi="PT Astra Serif"/>
          <w:sz w:val="24"/>
          <w:szCs w:val="24"/>
        </w:rPr>
        <w:t xml:space="preserve"> </w:t>
      </w:r>
    </w:p>
    <w:p w:rsidR="008B5E4C" w:rsidRPr="004666BA" w:rsidRDefault="008B5E4C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666BA" w:rsidTr="0042245D">
        <w:tc>
          <w:tcPr>
            <w:tcW w:w="4668" w:type="dxa"/>
            <w:shd w:val="clear" w:color="auto" w:fill="auto"/>
            <w:vAlign w:val="center"/>
          </w:tcPr>
          <w:p w:rsidR="00252F05" w:rsidRPr="004666BA" w:rsidRDefault="00252F05" w:rsidP="00444202">
            <w:pPr>
              <w:pStyle w:val="af1"/>
            </w:pPr>
            <w:r w:rsidRPr="004666BA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666BA" w:rsidRDefault="00252F05" w:rsidP="00444202">
            <w:pPr>
              <w:pStyle w:val="af1"/>
            </w:pPr>
            <w:r w:rsidRPr="004666BA">
              <w:t>Местонахождение и адрес (при наличии) объекта недвижимости</w:t>
            </w:r>
          </w:p>
        </w:tc>
      </w:tr>
      <w:tr w:rsidR="00252F05" w:rsidRPr="004666BA" w:rsidTr="0042245D">
        <w:tc>
          <w:tcPr>
            <w:tcW w:w="4668" w:type="dxa"/>
            <w:shd w:val="clear" w:color="auto" w:fill="auto"/>
          </w:tcPr>
          <w:p w:rsidR="00793FED" w:rsidRPr="004666BA" w:rsidRDefault="00EE53D3" w:rsidP="004666BA">
            <w:pPr>
              <w:pStyle w:val="af1"/>
            </w:pPr>
            <w:r w:rsidRPr="004666BA">
              <w:t>70:21:</w:t>
            </w:r>
            <w:r w:rsidR="004666BA" w:rsidRPr="004666BA">
              <w:t>0200004</w:t>
            </w:r>
            <w:r w:rsidRPr="004666BA">
              <w:t>:</w:t>
            </w:r>
            <w:r w:rsidR="004666BA" w:rsidRPr="004666BA">
              <w:t>8875</w:t>
            </w:r>
          </w:p>
        </w:tc>
        <w:tc>
          <w:tcPr>
            <w:tcW w:w="4676" w:type="dxa"/>
            <w:shd w:val="clear" w:color="auto" w:fill="auto"/>
          </w:tcPr>
          <w:p w:rsidR="00252F05" w:rsidRPr="004666BA" w:rsidRDefault="00EE53D3" w:rsidP="009623CC">
            <w:pPr>
              <w:jc w:val="both"/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 xml:space="preserve">Томская область, </w:t>
            </w:r>
            <w:r w:rsidR="004666BA" w:rsidRPr="004666BA">
              <w:rPr>
                <w:rFonts w:ascii="PT Astra Serif" w:hAnsi="PT Astra Serif"/>
              </w:rPr>
              <w:t>г. Томск, пр-кт. Фрунзе, д. 26, пом. ц082-ц084, ц088, ц090-ц091, ц094-ц105</w:t>
            </w:r>
          </w:p>
        </w:tc>
      </w:tr>
    </w:tbl>
    <w:p w:rsidR="008B5E4C" w:rsidRPr="004666BA" w:rsidRDefault="008B5E4C" w:rsidP="000E0D98">
      <w:pPr>
        <w:ind w:firstLine="567"/>
        <w:jc w:val="both"/>
        <w:rPr>
          <w:rFonts w:ascii="PT Astra Serif" w:hAnsi="PT Astra Serif"/>
        </w:rPr>
      </w:pPr>
    </w:p>
    <w:p w:rsidR="00F565B9" w:rsidRPr="004666BA" w:rsidRDefault="00315D3E" w:rsidP="000E0D98">
      <w:pPr>
        <w:ind w:firstLine="567"/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 xml:space="preserve">Основание подачи заявления: </w:t>
      </w:r>
      <w:r w:rsidR="00206696" w:rsidRPr="004666BA">
        <w:rPr>
          <w:rFonts w:ascii="PT Astra Serif" w:hAnsi="PT Astra Serif"/>
        </w:rPr>
        <w:t>установление в отношении объект</w:t>
      </w:r>
      <w:r w:rsidR="00955161" w:rsidRPr="004666BA">
        <w:rPr>
          <w:rFonts w:ascii="PT Astra Serif" w:hAnsi="PT Astra Serif"/>
        </w:rPr>
        <w:t>а</w:t>
      </w:r>
      <w:r w:rsidR="00206696" w:rsidRPr="004666BA">
        <w:rPr>
          <w:rFonts w:ascii="PT Astra Serif" w:hAnsi="PT Astra Serif"/>
        </w:rPr>
        <w:t xml:space="preserve"> недвижимости его рыночной стоимости в размере </w:t>
      </w:r>
      <w:r w:rsidR="004666BA" w:rsidRPr="004666BA">
        <w:rPr>
          <w:rFonts w:ascii="PT Astra Serif" w:hAnsi="PT Astra Serif"/>
        </w:rPr>
        <w:t>4 467 974</w:t>
      </w:r>
      <w:r w:rsidR="00EE53D3" w:rsidRPr="004666BA">
        <w:rPr>
          <w:rFonts w:ascii="PT Astra Serif" w:hAnsi="PT Astra Serif"/>
        </w:rPr>
        <w:t xml:space="preserve"> (</w:t>
      </w:r>
      <w:r w:rsidR="004666BA" w:rsidRPr="004666BA">
        <w:rPr>
          <w:rFonts w:ascii="PT Astra Serif" w:hAnsi="PT Astra Serif"/>
        </w:rPr>
        <w:t>четыре</w:t>
      </w:r>
      <w:r w:rsidR="00EE53D3" w:rsidRPr="004666BA">
        <w:rPr>
          <w:rFonts w:ascii="PT Astra Serif" w:hAnsi="PT Astra Serif"/>
        </w:rPr>
        <w:t xml:space="preserve"> миллион</w:t>
      </w:r>
      <w:r w:rsidR="004666BA" w:rsidRPr="004666BA">
        <w:rPr>
          <w:rFonts w:ascii="PT Astra Serif" w:hAnsi="PT Astra Serif"/>
        </w:rPr>
        <w:t>а</w:t>
      </w:r>
      <w:r w:rsidR="00EE53D3" w:rsidRPr="004666BA">
        <w:rPr>
          <w:rFonts w:ascii="PT Astra Serif" w:hAnsi="PT Astra Serif"/>
        </w:rPr>
        <w:t xml:space="preserve"> четыреста </w:t>
      </w:r>
      <w:r w:rsidR="004666BA" w:rsidRPr="004666BA">
        <w:rPr>
          <w:rFonts w:ascii="PT Astra Serif" w:hAnsi="PT Astra Serif"/>
        </w:rPr>
        <w:t>шестьдесят</w:t>
      </w:r>
      <w:r w:rsidR="00EE53D3" w:rsidRPr="004666BA">
        <w:rPr>
          <w:rFonts w:ascii="PT Astra Serif" w:hAnsi="PT Astra Serif"/>
        </w:rPr>
        <w:t xml:space="preserve"> </w:t>
      </w:r>
      <w:r w:rsidR="004666BA" w:rsidRPr="004666BA">
        <w:rPr>
          <w:rFonts w:ascii="PT Astra Serif" w:hAnsi="PT Astra Serif"/>
        </w:rPr>
        <w:t>семь</w:t>
      </w:r>
      <w:r w:rsidR="00EE53D3" w:rsidRPr="004666BA">
        <w:rPr>
          <w:rFonts w:ascii="PT Astra Serif" w:hAnsi="PT Astra Serif"/>
        </w:rPr>
        <w:t xml:space="preserve"> тысяч </w:t>
      </w:r>
      <w:r w:rsidR="004666BA" w:rsidRPr="004666BA">
        <w:rPr>
          <w:rFonts w:ascii="PT Astra Serif" w:hAnsi="PT Astra Serif"/>
        </w:rPr>
        <w:t>девятьсот</w:t>
      </w:r>
      <w:r w:rsidR="00EE53D3" w:rsidRPr="004666BA">
        <w:rPr>
          <w:rFonts w:ascii="PT Astra Serif" w:hAnsi="PT Astra Serif"/>
        </w:rPr>
        <w:t xml:space="preserve"> </w:t>
      </w:r>
      <w:r w:rsidR="004666BA" w:rsidRPr="004666BA">
        <w:rPr>
          <w:rFonts w:ascii="PT Astra Serif" w:hAnsi="PT Astra Serif"/>
        </w:rPr>
        <w:t>семьдесят четыре) рубля</w:t>
      </w:r>
      <w:r w:rsidR="00EE53D3" w:rsidRPr="004666BA">
        <w:rPr>
          <w:rFonts w:ascii="PT Astra Serif" w:hAnsi="PT Astra Serif"/>
        </w:rPr>
        <w:t xml:space="preserve">, определенной по состоянию на 01.01.2019 </w:t>
      </w:r>
      <w:r w:rsidR="00DF7490" w:rsidRPr="004666B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666BA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666BA" w:rsidTr="00D576C8">
        <w:tc>
          <w:tcPr>
            <w:tcW w:w="3083" w:type="dxa"/>
            <w:shd w:val="clear" w:color="auto" w:fill="auto"/>
          </w:tcPr>
          <w:p w:rsidR="007507F4" w:rsidRPr="004666BA" w:rsidRDefault="007507F4" w:rsidP="00696A5F">
            <w:pPr>
              <w:pStyle w:val="af1"/>
            </w:pPr>
            <w:r w:rsidRPr="004666BA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4666BA" w:rsidRDefault="007507F4" w:rsidP="00696A5F">
            <w:pPr>
              <w:pStyle w:val="af1"/>
            </w:pPr>
            <w:r w:rsidRPr="004666B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4666BA" w:rsidRDefault="007507F4" w:rsidP="00696A5F">
            <w:pPr>
              <w:pStyle w:val="af1"/>
            </w:pPr>
            <w:r w:rsidRPr="004666B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666BA" w:rsidRPr="004666BA" w:rsidTr="00D576C8">
        <w:tc>
          <w:tcPr>
            <w:tcW w:w="3083" w:type="dxa"/>
            <w:shd w:val="clear" w:color="auto" w:fill="auto"/>
          </w:tcPr>
          <w:p w:rsidR="004666BA" w:rsidRPr="004666BA" w:rsidRDefault="004666BA" w:rsidP="004666BA">
            <w:pPr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130" w:type="dxa"/>
            <w:shd w:val="clear" w:color="auto" w:fill="auto"/>
          </w:tcPr>
          <w:p w:rsidR="004666BA" w:rsidRPr="004666BA" w:rsidRDefault="004666BA" w:rsidP="004666BA">
            <w:pPr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4666BA" w:rsidRPr="004666BA" w:rsidRDefault="004666BA" w:rsidP="004666BA">
            <w:pPr>
              <w:rPr>
                <w:rFonts w:ascii="PT Astra Serif" w:hAnsi="PT Astra Serif"/>
              </w:rPr>
            </w:pPr>
            <w:r w:rsidRPr="004666BA">
              <w:rPr>
                <w:rFonts w:ascii="PT Astra Serif" w:hAnsi="PT Astra Serif"/>
              </w:rPr>
              <w:t>регистрационный № 009536 от 22.06.2015</w:t>
            </w:r>
          </w:p>
        </w:tc>
      </w:tr>
    </w:tbl>
    <w:p w:rsidR="008B5E4C" w:rsidRPr="004666BA" w:rsidRDefault="008B5E4C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4666BA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>В результате рассмотрения заявления установлено:</w:t>
      </w:r>
    </w:p>
    <w:p w:rsidR="00544873" w:rsidRPr="004666BA" w:rsidRDefault="00544873" w:rsidP="00544873">
      <w:pPr>
        <w:pStyle w:val="aff0"/>
        <w:numPr>
          <w:ilvl w:val="1"/>
          <w:numId w:val="16"/>
        </w:numPr>
        <w:tabs>
          <w:tab w:val="clear" w:pos="1440"/>
          <w:tab w:val="num" w:pos="993"/>
        </w:tabs>
        <w:spacing w:after="0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1F65B6">
        <w:rPr>
          <w:rFonts w:ascii="PT Astra Serif" w:hAnsi="PT Astra Serif"/>
        </w:rPr>
        <w:tab/>
      </w:r>
      <w:r w:rsidRPr="004666BA">
        <w:rPr>
          <w:rFonts w:ascii="PT Astra Serif" w:hAnsi="PT Astra Serif"/>
          <w:bCs/>
          <w:sz w:val="24"/>
          <w:szCs w:val="24"/>
        </w:rPr>
        <w:t xml:space="preserve">Объект оценки представляет собой </w:t>
      </w:r>
      <w:r w:rsidRPr="00107911">
        <w:rPr>
          <w:rFonts w:ascii="PT Astra Serif" w:hAnsi="PT Astra Serif"/>
          <w:bCs/>
          <w:sz w:val="24"/>
          <w:szCs w:val="24"/>
        </w:rPr>
        <w:t xml:space="preserve">встроенное нежилое помещение в многоквартирном жилом доме, который является «родительским» для оцениваемого помещения </w:t>
      </w:r>
      <w:r w:rsidRPr="004666BA">
        <w:rPr>
          <w:rFonts w:ascii="PT Astra Serif" w:hAnsi="PT Astra Serif"/>
          <w:bCs/>
          <w:sz w:val="24"/>
          <w:szCs w:val="24"/>
        </w:rPr>
        <w:t>и относится к группе «Многоквартирное жилье». Доля земельного участка согласно Приложению №7 Методических указаний о государственной кадастровой оценке, утвержденных приказом Минэкономразвития России от 12.05.2017 №226, для данной группы находится в диапазоне 10-25%, а средний показатель составляет 17,5%.</w:t>
      </w:r>
    </w:p>
    <w:p w:rsidR="00544873" w:rsidRDefault="00544873" w:rsidP="00544873">
      <w:pPr>
        <w:pStyle w:val="aff0"/>
        <w:spacing w:after="0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4666BA">
        <w:rPr>
          <w:rFonts w:ascii="PT Astra Serif" w:hAnsi="PT Astra Serif"/>
          <w:bCs/>
          <w:sz w:val="24"/>
          <w:szCs w:val="24"/>
        </w:rPr>
        <w:t xml:space="preserve">Объекты-аналоги №1 и №2, подобранные оценщиком для расчета стоимости оцениваемых помещений в рамках сравнительного подхода (см. табл. 9.1.2 на стр. 47 Отчета), также, как и объект оценки, являются встроенными нежилыми помещениями в многоквартирном жилом доме. Однако оценщик ошибочно применяет к стоимости данных аналогов корректировку на долю земельного участка в размере 22,5%, характерную для группы «Торговые и торгово – развлекательные объекты». В связи с чем, нарушено требование </w:t>
      </w:r>
      <w:r w:rsidRPr="004666BA">
        <w:rPr>
          <w:rFonts w:ascii="PT Astra Serif" w:hAnsi="PT Astra Serif"/>
          <w:b/>
          <w:bCs/>
          <w:sz w:val="24"/>
          <w:szCs w:val="24"/>
        </w:rPr>
        <w:t>п. 5 ФСО №3</w:t>
      </w:r>
      <w:r w:rsidRPr="004666BA">
        <w:rPr>
          <w:rFonts w:ascii="PT Astra Serif" w:hAnsi="PT Astra Serif"/>
          <w:bCs/>
          <w:i/>
          <w:sz w:val="24"/>
          <w:szCs w:val="24"/>
        </w:rPr>
        <w:t>.</w:t>
      </w:r>
    </w:p>
    <w:p w:rsidR="00544873" w:rsidRPr="00DB5A01" w:rsidRDefault="00544873" w:rsidP="00544873">
      <w:pPr>
        <w:pStyle w:val="aff0"/>
        <w:spacing w:after="0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DB5A01">
        <w:rPr>
          <w:rFonts w:ascii="PT Astra Serif" w:hAnsi="PT Astra Serif"/>
          <w:bCs/>
          <w:sz w:val="24"/>
          <w:szCs w:val="24"/>
        </w:rPr>
        <w:t xml:space="preserve">2. В расчетной табл. 9.2.4 на стр. 55-56 Отчета для расчета рыночной стоимости оцениваемого помещения доходным подходом оценщик выбрал объекты-аналоги №1 и №2 с арендной ставкой 250 руб. за 1 кв.м. в месяц. Данные объекты-аналоги расположены по одному адресу: г. Томск, ул. Белинского, д. 13, стр. 1, и представляют собой встроенные нежилые помещения в спортивном сооружении (западная трибуна стадиона «Труд»). Данные объекты-аналоги представлены с очень низкими арендными ставками, что влечёт за собой снижение итоговой стоимости объекта оценки, полученной Оценщиком в рамках доходного подхода. </w:t>
      </w:r>
    </w:p>
    <w:p w:rsidR="00544873" w:rsidRPr="004666BA" w:rsidRDefault="00544873" w:rsidP="00544873">
      <w:pPr>
        <w:ind w:firstLine="708"/>
        <w:jc w:val="both"/>
        <w:rPr>
          <w:rFonts w:ascii="PT Astra Serif" w:hAnsi="PT Astra Serif"/>
          <w:bCs/>
        </w:rPr>
      </w:pPr>
      <w:r w:rsidRPr="004666BA">
        <w:rPr>
          <w:rFonts w:ascii="PT Astra Serif" w:hAnsi="PT Astra Serif"/>
          <w:bCs/>
        </w:rPr>
        <w:t>Оценщик подбирал объекты-аналоги из проведенного им анализа рынка, представленного в табл. 7.4.11 на стр. 31 Отчёта. В данной таблице отражены объекты – помещения торгово-офисного назначения, предложенные в аренду на рынке недвижимости за период 2017-2018гг.; представлено 14 объектов исследуемого сегмента рынка, к которому относится объект оценки.</w:t>
      </w:r>
    </w:p>
    <w:p w:rsidR="00544873" w:rsidRPr="004666BA" w:rsidRDefault="00544873" w:rsidP="00544873">
      <w:pPr>
        <w:ind w:firstLine="708"/>
        <w:jc w:val="both"/>
        <w:rPr>
          <w:rFonts w:ascii="PT Astra Serif" w:hAnsi="PT Astra Serif"/>
          <w:bCs/>
        </w:rPr>
      </w:pPr>
      <w:r w:rsidRPr="004666BA">
        <w:rPr>
          <w:rFonts w:ascii="PT Astra Serif" w:hAnsi="PT Astra Serif"/>
          <w:bCs/>
        </w:rPr>
        <w:t>Однако</w:t>
      </w:r>
      <w:r>
        <w:rPr>
          <w:rFonts w:ascii="PT Astra Serif" w:hAnsi="PT Astra Serif"/>
          <w:bCs/>
        </w:rPr>
        <w:t xml:space="preserve">, </w:t>
      </w:r>
      <w:r w:rsidRPr="004666BA">
        <w:rPr>
          <w:rFonts w:ascii="PT Astra Serif" w:hAnsi="PT Astra Serif"/>
          <w:bCs/>
        </w:rPr>
        <w:t xml:space="preserve">Оценщик в своем Отчете представил исследуемый рынок аренды не в полном объеме.  </w:t>
      </w:r>
      <w:r>
        <w:rPr>
          <w:rFonts w:ascii="PT Astra Serif" w:hAnsi="PT Astra Serif"/>
          <w:bCs/>
        </w:rPr>
        <w:t>По результатам анализа рынка</w:t>
      </w:r>
      <w:r w:rsidRPr="004666BA">
        <w:rPr>
          <w:rFonts w:ascii="PT Astra Serif" w:hAnsi="PT Astra Serif"/>
          <w:bCs/>
        </w:rPr>
        <w:t xml:space="preserve"> аренды коммерческой недвижимости по информации, содержащейся в том же источнике, который использовал Оценщик, - электронная база не</w:t>
      </w:r>
      <w:r>
        <w:rPr>
          <w:rFonts w:ascii="PT Astra Serif" w:hAnsi="PT Astra Serif"/>
          <w:bCs/>
        </w:rPr>
        <w:t xml:space="preserve">движимости «ORIS» (ЭБН «ORIS») </w:t>
      </w:r>
      <w:r w:rsidRPr="004666BA">
        <w:rPr>
          <w:rFonts w:ascii="PT Astra Serif" w:hAnsi="PT Astra Serif"/>
          <w:bCs/>
        </w:rPr>
        <w:t>был</w:t>
      </w:r>
      <w:r>
        <w:rPr>
          <w:rFonts w:ascii="PT Astra Serif" w:hAnsi="PT Astra Serif"/>
          <w:bCs/>
        </w:rPr>
        <w:t>о</w:t>
      </w:r>
      <w:r w:rsidRPr="004666BA">
        <w:rPr>
          <w:rFonts w:ascii="PT Astra Serif" w:hAnsi="PT Astra Serif"/>
          <w:bCs/>
        </w:rPr>
        <w:t xml:space="preserve"> выявлено 26 объектов, </w:t>
      </w:r>
      <w:r w:rsidRPr="004666BA">
        <w:rPr>
          <w:rFonts w:ascii="PT Astra Serif" w:hAnsi="PT Astra Serif"/>
          <w:bCs/>
        </w:rPr>
        <w:lastRenderedPageBreak/>
        <w:t>предложенных к сдаче в аренду за период 2017-2018 г., то есть до даты проведения оценки -  01.01.2019 г., и сравнимых с оцениваемым помещением по функциональному наз</w:t>
      </w:r>
      <w:r>
        <w:rPr>
          <w:rFonts w:ascii="PT Astra Serif" w:hAnsi="PT Astra Serif"/>
          <w:bCs/>
        </w:rPr>
        <w:t>начению и по местоположению.</w:t>
      </w:r>
      <w:r w:rsidRPr="004666BA">
        <w:rPr>
          <w:rFonts w:ascii="PT Astra Serif" w:hAnsi="PT Astra Serif"/>
          <w:bCs/>
        </w:rPr>
        <w:t xml:space="preserve"> Однако ни одного из </w:t>
      </w:r>
      <w:r>
        <w:rPr>
          <w:rFonts w:ascii="PT Astra Serif" w:hAnsi="PT Astra Serif"/>
          <w:bCs/>
        </w:rPr>
        <w:t>данных</w:t>
      </w:r>
      <w:r w:rsidRPr="004666BA">
        <w:rPr>
          <w:rFonts w:ascii="PT Astra Serif" w:hAnsi="PT Astra Serif"/>
          <w:bCs/>
        </w:rPr>
        <w:t xml:space="preserve"> объектов недвижимости не отражено в анализе рынка в Отчете об оценке. </w:t>
      </w:r>
    </w:p>
    <w:p w:rsidR="00544873" w:rsidRPr="004666BA" w:rsidRDefault="00544873" w:rsidP="00544873">
      <w:pPr>
        <w:ind w:firstLine="708"/>
        <w:jc w:val="both"/>
        <w:rPr>
          <w:rFonts w:ascii="PT Astra Serif" w:hAnsi="PT Astra Serif"/>
          <w:bCs/>
        </w:rPr>
      </w:pPr>
      <w:r w:rsidRPr="004666BA">
        <w:rPr>
          <w:rFonts w:ascii="PT Astra Serif" w:hAnsi="PT Astra Serif"/>
          <w:bCs/>
        </w:rPr>
        <w:t xml:space="preserve">Таким образом, Оценщик нарушил </w:t>
      </w:r>
      <w:r w:rsidRPr="004666BA">
        <w:rPr>
          <w:rFonts w:ascii="PT Astra Serif" w:hAnsi="PT Astra Serif"/>
          <w:b/>
          <w:bCs/>
        </w:rPr>
        <w:t>п. 5 ФСО №3</w:t>
      </w:r>
      <w:r w:rsidRPr="004666BA">
        <w:rPr>
          <w:rFonts w:ascii="PT Astra Serif" w:hAnsi="PT Astra Serif"/>
          <w:bCs/>
        </w:rPr>
        <w:t>, а также</w:t>
      </w:r>
      <w:r w:rsidRPr="004666BA">
        <w:rPr>
          <w:rFonts w:ascii="PT Astra Serif" w:hAnsi="PT Astra Serif"/>
          <w:bCs/>
          <w:i/>
        </w:rPr>
        <w:t xml:space="preserve"> </w:t>
      </w:r>
      <w:r w:rsidRPr="004666BA">
        <w:rPr>
          <w:rFonts w:ascii="PT Astra Serif" w:hAnsi="PT Astra Serif"/>
          <w:b/>
          <w:bCs/>
        </w:rPr>
        <w:t>п. 22в ФСО №7</w:t>
      </w:r>
      <w:r w:rsidRPr="004666BA">
        <w:rPr>
          <w:rFonts w:ascii="PT Astra Serif" w:hAnsi="PT Astra Serif"/>
          <w:bCs/>
        </w:rPr>
        <w:t xml:space="preserve">. </w:t>
      </w:r>
    </w:p>
    <w:p w:rsidR="00544873" w:rsidRPr="004666BA" w:rsidRDefault="00544873" w:rsidP="00544873">
      <w:pPr>
        <w:pStyle w:val="aff0"/>
        <w:numPr>
          <w:ilvl w:val="0"/>
          <w:numId w:val="18"/>
        </w:numPr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4666BA">
        <w:rPr>
          <w:rFonts w:ascii="PT Astra Serif" w:hAnsi="PT Astra Serif"/>
          <w:bCs/>
          <w:sz w:val="24"/>
          <w:szCs w:val="24"/>
        </w:rPr>
        <w:t>Размер арендной ставки объекта оценки рассчитан Оценщиком с учетом того, что коммунальные платежи входят в состав (размер) арендной платы. Согласно источников информации на стр. 75 Отчета в состав (размер) арендной платы по объектам-аналогам №1 и №2 не включены коммунальные платежи. Таким образом, в табл. 9.2.4 на стр. 55-56 Отчета в рамках расчёта стоимости объекта оценки доходным подходом, корректировка на состав арендной ставки в отношении объектов-аналогов №1 и №2 должна быть применена в размере +8%.</w:t>
      </w:r>
    </w:p>
    <w:p w:rsidR="00544873" w:rsidRPr="004666BA" w:rsidRDefault="00544873" w:rsidP="00544873">
      <w:pPr>
        <w:pStyle w:val="aff0"/>
        <w:tabs>
          <w:tab w:val="num" w:pos="993"/>
        </w:tabs>
        <w:spacing w:after="0"/>
        <w:ind w:left="0" w:firstLine="709"/>
        <w:jc w:val="both"/>
        <w:rPr>
          <w:rFonts w:ascii="PT Astra Serif" w:hAnsi="PT Astra Serif"/>
          <w:b/>
          <w:bCs/>
        </w:rPr>
      </w:pPr>
      <w:r w:rsidRPr="004666BA">
        <w:rPr>
          <w:rFonts w:ascii="PT Astra Serif" w:hAnsi="PT Astra Serif"/>
          <w:bCs/>
          <w:sz w:val="24"/>
          <w:szCs w:val="24"/>
        </w:rPr>
        <w:t>Однако Оценщик ошибочно в отношении объекта-аналога №2 применяет корректировку на состав арендной ставки в размере – (минус) 8%. Следовательно, он вычитает долю коммунальных платежей из цены, которая указана и так без учёта коммунальных расходов. А в отношении объекта-аналога №1 принимает корректировку в размере 0%. Таким образом, Оценщик нарушил</w:t>
      </w:r>
      <w:r w:rsidRPr="004666BA">
        <w:rPr>
          <w:rFonts w:ascii="PT Astra Serif" w:hAnsi="PT Astra Serif"/>
          <w:bCs/>
        </w:rPr>
        <w:t xml:space="preserve"> </w:t>
      </w:r>
      <w:r w:rsidRPr="004666BA">
        <w:rPr>
          <w:rFonts w:ascii="PT Astra Serif" w:hAnsi="PT Astra Serif"/>
          <w:b/>
          <w:bCs/>
          <w:sz w:val="24"/>
          <w:szCs w:val="24"/>
        </w:rPr>
        <w:t>п. 5 ФСО №3</w:t>
      </w:r>
      <w:r w:rsidRPr="004666BA">
        <w:rPr>
          <w:rFonts w:ascii="PT Astra Serif" w:hAnsi="PT Astra Serif"/>
          <w:b/>
          <w:bCs/>
        </w:rPr>
        <w:t>.</w:t>
      </w:r>
    </w:p>
    <w:p w:rsidR="00544873" w:rsidRDefault="00544873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ED0044" w:rsidRPr="004666BA" w:rsidRDefault="00ED0044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 xml:space="preserve">Комиссией принято РЕШЕНИЕ: </w:t>
      </w:r>
    </w:p>
    <w:p w:rsidR="00DC1146" w:rsidRPr="004666BA" w:rsidRDefault="00E06252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429C2">
        <w:rPr>
          <w:rFonts w:ascii="PT Astra Serif" w:hAnsi="PT Astra Serif"/>
        </w:rPr>
        <w:t>ФИО</w:t>
      </w:r>
      <w:bookmarkStart w:id="0" w:name="_GoBack"/>
      <w:bookmarkEnd w:id="0"/>
      <w:r w:rsidRPr="004666BA">
        <w:rPr>
          <w:rFonts w:ascii="PT Astra Serif" w:hAnsi="PT Astra Serif"/>
        </w:rPr>
        <w:t xml:space="preserve"> об оспаривании кадастровой стоимости объекта недвижимости с кадастровыми номером </w:t>
      </w:r>
      <w:r w:rsidR="004666BA" w:rsidRPr="004666BA">
        <w:rPr>
          <w:rFonts w:ascii="PT Astra Serif" w:hAnsi="PT Astra Serif"/>
        </w:rPr>
        <w:t>70:21:0200004:8875</w:t>
      </w:r>
      <w:r w:rsidRPr="004666BA">
        <w:rPr>
          <w:rFonts w:ascii="PT Astra Serif" w:hAnsi="PT Astra Serif"/>
        </w:rPr>
        <w:t xml:space="preserve">, расположенного по адресу: </w:t>
      </w:r>
      <w:r w:rsidR="004666BA" w:rsidRPr="004666BA">
        <w:rPr>
          <w:rFonts w:ascii="PT Astra Serif" w:hAnsi="PT Astra Serif"/>
        </w:rPr>
        <w:t>Томская область, г. Томск, пр-кт. Фрунзе, д. 26, пом. ц082-ц084, ц088, ц090-ц091, ц094-ц105</w:t>
      </w:r>
      <w:r w:rsidRPr="004666BA">
        <w:rPr>
          <w:rFonts w:ascii="PT Astra Serif" w:hAnsi="PT Astra Serif"/>
        </w:rPr>
        <w:t>.</w:t>
      </w:r>
    </w:p>
    <w:p w:rsidR="00544873" w:rsidRDefault="00544873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4666B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>Результаты голосования за принятое решение:</w:t>
      </w:r>
    </w:p>
    <w:p w:rsidR="00544873" w:rsidRDefault="00544873" w:rsidP="00544873">
      <w:pPr>
        <w:pStyle w:val="Default"/>
        <w:jc w:val="both"/>
        <w:rPr>
          <w:rFonts w:ascii="PT Astra Serif" w:hAnsi="PT Astra Serif"/>
        </w:rPr>
      </w:pPr>
      <w:r w:rsidRPr="001F65B6">
        <w:rPr>
          <w:rFonts w:ascii="PT Astra Serif" w:hAnsi="PT Astra Serif"/>
        </w:rPr>
        <w:t>Малиновская Елена Юрьевна – за;</w:t>
      </w:r>
    </w:p>
    <w:p w:rsidR="00544873" w:rsidRPr="001F65B6" w:rsidRDefault="00544873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873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65B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за;</w:t>
      </w:r>
    </w:p>
    <w:p w:rsidR="00544873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873" w:rsidRPr="001F65B6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65B6">
        <w:rPr>
          <w:rFonts w:ascii="PT Astra Serif" w:hAnsi="PT Astra Serif"/>
        </w:rPr>
        <w:t>Чадаева Инна Валерьевна</w:t>
      </w:r>
      <w:r>
        <w:rPr>
          <w:rFonts w:ascii="PT Astra Serif" w:hAnsi="PT Astra Serif"/>
        </w:rPr>
        <w:t xml:space="preserve"> – за.</w:t>
      </w:r>
    </w:p>
    <w:p w:rsidR="0078340A" w:rsidRPr="004666BA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ab/>
      </w:r>
      <w:r w:rsidR="0078340A" w:rsidRPr="004666BA">
        <w:rPr>
          <w:rFonts w:ascii="PT Astra Serif" w:hAnsi="PT Astra Serif"/>
        </w:rPr>
        <w:t>Решение принято единогласно.</w:t>
      </w:r>
    </w:p>
    <w:p w:rsidR="004E3F7D" w:rsidRPr="004666BA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>Решений об отводах не принималось.</w:t>
      </w:r>
    </w:p>
    <w:p w:rsidR="008749C1" w:rsidRPr="004666BA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666BA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4666BA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4666B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DC1146" w:rsidRPr="004666BA" w:rsidRDefault="00DC1146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666B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666BA">
        <w:rPr>
          <w:rFonts w:ascii="PT Astra Serif" w:hAnsi="PT Astra Serif"/>
          <w:bCs/>
        </w:rPr>
        <w:t xml:space="preserve">Председатель комиссии                                                                              </w:t>
      </w:r>
      <w:r w:rsidRPr="004666BA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5B6313" w:rsidRPr="004666BA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4666BA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4666BA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4666BA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4666BA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4666BA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4666BA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DB8" w:rsidRDefault="00E15DB8">
      <w:r>
        <w:separator/>
      </w:r>
    </w:p>
  </w:endnote>
  <w:endnote w:type="continuationSeparator" w:id="0">
    <w:p w:rsidR="00E15DB8" w:rsidRDefault="00E15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DB8" w:rsidRDefault="00E15DB8">
      <w:r>
        <w:separator/>
      </w:r>
    </w:p>
  </w:footnote>
  <w:footnote w:type="continuationSeparator" w:id="0">
    <w:p w:rsidR="00E15DB8" w:rsidRDefault="00E15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0EE6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29C2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DB8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99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99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1116</TotalTime>
  <Pages>3</Pages>
  <Words>1095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235</cp:revision>
  <cp:lastPrinted>2021-12-13T09:29:00Z</cp:lastPrinted>
  <dcterms:created xsi:type="dcterms:W3CDTF">2020-10-29T08:09:00Z</dcterms:created>
  <dcterms:modified xsi:type="dcterms:W3CDTF">2021-12-16T03:27:00Z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