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</w:t>
      </w:r>
      <w:r w:rsidR="006F48EC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E35A4A">
        <w:rPr>
          <w:rFonts w:ascii="PT Astra Serif" w:hAnsi="PT Astra Serif"/>
          <w:sz w:val="24"/>
          <w:szCs w:val="24"/>
        </w:rPr>
        <w:t>23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</w:t>
      </w:r>
      <w:r w:rsidR="006F48EC">
        <w:rPr>
          <w:rFonts w:ascii="PT Astra Serif" w:hAnsi="PT Astra Serif"/>
          <w:sz w:val="24"/>
          <w:szCs w:val="24"/>
        </w:rPr>
        <w:t>9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281032">
        <w:rPr>
          <w:rFonts w:ascii="PT Astra Serif" w:hAnsi="PT Astra Serif"/>
          <w:sz w:val="24"/>
          <w:szCs w:val="24"/>
        </w:rPr>
        <w:t xml:space="preserve">индивидуального предпринимателя </w:t>
      </w:r>
      <w:r w:rsidR="0093424C">
        <w:rPr>
          <w:rFonts w:ascii="PT Astra Serif" w:hAnsi="PT Astra Serif"/>
          <w:sz w:val="24"/>
          <w:szCs w:val="24"/>
        </w:rPr>
        <w:t>ХХХ</w:t>
      </w:r>
      <w:r w:rsidR="001E7CF1">
        <w:rPr>
          <w:rFonts w:ascii="PT Astra Serif" w:hAnsi="PT Astra Serif"/>
          <w:sz w:val="24"/>
          <w:szCs w:val="24"/>
        </w:rPr>
        <w:t>,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93424C">
        <w:rPr>
          <w:rFonts w:ascii="PT Astra Serif" w:hAnsi="PT Astra Serif"/>
          <w:sz w:val="24"/>
          <w:szCs w:val="24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6F48EC" w:rsidP="001E7CF1">
            <w:pPr>
              <w:pStyle w:val="af1"/>
            </w:pPr>
            <w:r w:rsidRPr="00503C5A">
              <w:t>70:21:0200004:8419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6F48EC" w:rsidP="0048217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Томская область, г. Томск, ул. Алтайская, д. 10, пом. </w:t>
            </w:r>
            <w:r w:rsidRPr="00503C5A">
              <w:rPr>
                <w:rFonts w:ascii="PT Astra Serif" w:hAnsi="PT Astra Serif"/>
                <w:lang w:val="en-US"/>
              </w:rPr>
              <w:t>VII</w:t>
            </w:r>
            <w:r w:rsidRPr="00503C5A">
              <w:rPr>
                <w:rFonts w:ascii="PT Astra Serif" w:hAnsi="PT Astra Serif"/>
              </w:rPr>
              <w:t xml:space="preserve">, </w:t>
            </w:r>
            <w:r w:rsidRPr="00503C5A">
              <w:rPr>
                <w:rFonts w:ascii="PT Astra Serif" w:hAnsi="PT Astra Serif"/>
                <w:lang w:val="en-US"/>
              </w:rPr>
              <w:t>VIII</w:t>
            </w:r>
            <w:r w:rsidRPr="00503C5A">
              <w:rPr>
                <w:rFonts w:ascii="PT Astra Serif" w:hAnsi="PT Astra Serif"/>
              </w:rPr>
              <w:t xml:space="preserve">, 8-11, </w:t>
            </w:r>
            <w:r w:rsidRPr="00503C5A">
              <w:rPr>
                <w:rFonts w:ascii="PT Astra Serif" w:hAnsi="PT Astra Serif"/>
                <w:lang w:val="en-US"/>
              </w:rPr>
              <w:t>IX</w:t>
            </w:r>
            <w:r w:rsidRPr="00503C5A">
              <w:rPr>
                <w:rFonts w:ascii="PT Astra Serif" w:hAnsi="PT Astra Serif"/>
              </w:rPr>
              <w:t xml:space="preserve">, </w:t>
            </w:r>
            <w:r w:rsidRPr="00503C5A">
              <w:rPr>
                <w:rFonts w:ascii="PT Astra Serif" w:hAnsi="PT Astra Serif"/>
                <w:lang w:val="en-US"/>
              </w:rPr>
              <w:t>X</w:t>
            </w:r>
            <w:r w:rsidRPr="00503C5A">
              <w:rPr>
                <w:rFonts w:ascii="PT Astra Serif" w:hAnsi="PT Astra Serif"/>
              </w:rPr>
              <w:t>, 1-5.</w:t>
            </w:r>
          </w:p>
        </w:tc>
      </w:tr>
    </w:tbl>
    <w:p w:rsidR="00130C98" w:rsidRDefault="00130C98" w:rsidP="000E0D98">
      <w:pPr>
        <w:ind w:firstLine="567"/>
        <w:jc w:val="both"/>
        <w:rPr>
          <w:rFonts w:ascii="PT Astra Serif" w:hAnsi="PT Astra Serif"/>
        </w:rPr>
      </w:pPr>
    </w:p>
    <w:p w:rsidR="00F565B9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6F48EC" w:rsidRPr="00503C5A">
        <w:rPr>
          <w:rFonts w:ascii="PT Astra Serif" w:hAnsi="PT Astra Serif"/>
        </w:rPr>
        <w:t>7 943 904 (семь миллионов девятьсот сорок три тысячи девятьсот четыре) рубля</w:t>
      </w:r>
      <w:r w:rsidR="00E35A4A" w:rsidRPr="00503C5A">
        <w:rPr>
          <w:rFonts w:ascii="PT Astra Serif" w:hAnsi="PT Astra Serif"/>
        </w:rPr>
        <w:t xml:space="preserve">, определенной по состоянию на </w:t>
      </w:r>
      <w:r w:rsidR="00281032">
        <w:rPr>
          <w:rFonts w:ascii="PT Astra Serif" w:hAnsi="PT Astra Serif"/>
        </w:rPr>
        <w:t>01</w:t>
      </w:r>
      <w:r w:rsidR="00E35A4A" w:rsidRPr="00503C5A">
        <w:rPr>
          <w:rFonts w:ascii="PT Astra Serif" w:hAnsi="PT Astra Serif"/>
        </w:rPr>
        <w:t>.</w:t>
      </w:r>
      <w:r w:rsidR="00281032">
        <w:rPr>
          <w:rFonts w:ascii="PT Astra Serif" w:hAnsi="PT Astra Serif"/>
        </w:rPr>
        <w:t>01.2019</w:t>
      </w:r>
      <w:r w:rsidR="00E35A4A" w:rsidRPr="00503C5A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p w:rsidR="00130C98" w:rsidRPr="00BE686B" w:rsidRDefault="00130C98" w:rsidP="000E0D98">
      <w:pPr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3"/>
        <w:gridCol w:w="3067"/>
        <w:gridCol w:w="3068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E35A4A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130C98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CC1114" w:rsidRPr="00130C98" w:rsidRDefault="00E35A4A" w:rsidP="00E35A4A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</w:t>
            </w:r>
            <w:r w:rsidR="00470B7D" w:rsidRPr="00130C98">
              <w:rPr>
                <w:rFonts w:ascii="PT Astra Serif" w:hAnsi="PT Astra Serif"/>
              </w:rPr>
              <w:t xml:space="preserve"> № </w:t>
            </w:r>
            <w:r w:rsidRPr="00130C98">
              <w:rPr>
                <w:rFonts w:ascii="PT Astra Serif" w:hAnsi="PT Astra Serif"/>
              </w:rPr>
              <w:t>389</w:t>
            </w:r>
            <w:r w:rsidR="00470B7D" w:rsidRPr="00130C98">
              <w:rPr>
                <w:rFonts w:ascii="PT Astra Serif" w:hAnsi="PT Astra Serif"/>
              </w:rPr>
              <w:t xml:space="preserve">, дата включения в реестр </w:t>
            </w:r>
            <w:r w:rsidRPr="00130C98">
              <w:rPr>
                <w:rFonts w:ascii="PT Astra Serif" w:hAnsi="PT Astra Serif"/>
              </w:rPr>
              <w:t>03.06.2007</w:t>
            </w:r>
          </w:p>
        </w:tc>
      </w:tr>
    </w:tbl>
    <w:p w:rsidR="00130C98" w:rsidRDefault="00130C98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6F48EC" w:rsidRPr="00503C5A" w:rsidRDefault="006F48EC" w:rsidP="00130C98">
      <w:pPr>
        <w:pStyle w:val="aff0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360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При расчете рыночной стоимости объекта оценки в рамках сравнительного и доходного подходов Оценщик применяет </w:t>
      </w:r>
      <w:r w:rsidRPr="00503C5A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корректировку к стоимости объектов-аналогов на «уторговывание» на основании табл. 91 из Справочника недвижимости – 2016, т.2, «Офисно-торговая недвижимость и сходные типы объектов», издание 4, под редакцией Лейфера Л.А. </w:t>
      </w:r>
    </w:p>
    <w:p w:rsidR="006F48EC" w:rsidRPr="00503C5A" w:rsidRDefault="006F48EC" w:rsidP="006F48EC">
      <w:pPr>
        <w:pStyle w:val="aff0"/>
        <w:tabs>
          <w:tab w:val="left" w:pos="851"/>
        </w:tabs>
        <w:spacing w:after="0" w:line="240" w:lineRule="auto"/>
        <w:ind w:left="0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503C5A">
        <w:rPr>
          <w:rFonts w:ascii="PT Astra Serif" w:hAnsi="PT Astra Serif"/>
          <w:bCs/>
          <w:sz w:val="24"/>
          <w:szCs w:val="24"/>
        </w:rPr>
        <w:tab/>
        <w:t>В табл. 9.7 на стр. 52 Отчета, при определении стоимости сравнительным подходом, Оценщик относит объект оценки к классу «Высококлассная торговая недвижимость» и применяет корректировку на «уторговывание» к аналогам №2 и №3 в размере -13,0%, что также является ошибочной величиной, так как максимальное значение корректировки -13,2%.</w:t>
      </w:r>
    </w:p>
    <w:p w:rsidR="006F48EC" w:rsidRPr="00503C5A" w:rsidRDefault="006F48EC" w:rsidP="006F48EC">
      <w:pPr>
        <w:tabs>
          <w:tab w:val="left" w:pos="851"/>
        </w:tabs>
        <w:jc w:val="both"/>
        <w:rPr>
          <w:rFonts w:ascii="PT Astra Serif" w:hAnsi="PT Astra Serif"/>
          <w:color w:val="000000"/>
          <w:shd w:val="clear" w:color="auto" w:fill="FFFFFF"/>
        </w:rPr>
      </w:pPr>
      <w:r w:rsidRPr="00503C5A">
        <w:rPr>
          <w:rFonts w:ascii="PT Astra Serif" w:hAnsi="PT Astra Serif"/>
          <w:color w:val="000000"/>
          <w:shd w:val="clear" w:color="auto" w:fill="FFFFFF"/>
        </w:rPr>
        <w:tab/>
        <w:t>В табл. 9.10 на стр. 66 Отчета, при определении стоимости доходным подходом, Оценщик относит объект оценки к классу «Офисно-торговые объекты свободного назначения и сходные типы объектов недвижимости» и применяет корректировку на «уторговывание» к аналогам в размере -12,1%.</w:t>
      </w:r>
    </w:p>
    <w:p w:rsidR="006F48EC" w:rsidRPr="00503C5A" w:rsidRDefault="006F48EC" w:rsidP="006F48EC">
      <w:pPr>
        <w:tabs>
          <w:tab w:val="left" w:pos="851"/>
        </w:tabs>
        <w:jc w:val="both"/>
        <w:rPr>
          <w:rFonts w:ascii="PT Astra Serif" w:hAnsi="PT Astra Serif"/>
          <w:color w:val="000000"/>
          <w:shd w:val="clear" w:color="auto" w:fill="FFFFFF"/>
        </w:rPr>
      </w:pPr>
      <w:r w:rsidRPr="00503C5A">
        <w:rPr>
          <w:rFonts w:ascii="PT Astra Serif" w:hAnsi="PT Astra Serif"/>
          <w:bCs/>
        </w:rPr>
        <w:tab/>
        <w:t>Таким образом, Оценщик относит один и тот же объект оценки к разным классам объектов в рамках сравнительного и доходного подходов и необоснованно применяет корректировку на «уторговывание» к цене предложения, соответствующую</w:t>
      </w:r>
      <w:r w:rsidRPr="00503C5A">
        <w:rPr>
          <w:rFonts w:ascii="PT Astra Serif" w:hAnsi="PT Astra Serif"/>
          <w:color w:val="000000"/>
          <w:shd w:val="clear" w:color="auto" w:fill="FFFFFF"/>
        </w:rPr>
        <w:t xml:space="preserve"> максимальному значению в расширенном интервале. </w:t>
      </w:r>
    </w:p>
    <w:p w:rsidR="006F48EC" w:rsidRPr="00503C5A" w:rsidRDefault="006F48EC" w:rsidP="006F48EC">
      <w:pPr>
        <w:ind w:firstLine="851"/>
        <w:jc w:val="both"/>
        <w:rPr>
          <w:rFonts w:ascii="PT Astra Serif" w:hAnsi="PT Astra Serif"/>
          <w:bCs/>
        </w:rPr>
      </w:pPr>
      <w:r w:rsidRPr="00503C5A">
        <w:rPr>
          <w:rFonts w:ascii="PT Astra Serif" w:hAnsi="PT Astra Serif"/>
          <w:color w:val="000000"/>
          <w:shd w:val="clear" w:color="auto" w:fill="FFFFFF"/>
        </w:rPr>
        <w:t xml:space="preserve">Таким образом, </w:t>
      </w:r>
      <w:r w:rsidRPr="00503C5A">
        <w:rPr>
          <w:rFonts w:ascii="PT Astra Serif" w:hAnsi="PT Astra Serif"/>
          <w:bCs/>
        </w:rPr>
        <w:t xml:space="preserve">Оценщиком нарушены требования </w:t>
      </w:r>
      <w:r w:rsidRPr="00503C5A">
        <w:rPr>
          <w:rFonts w:ascii="PT Astra Serif" w:hAnsi="PT Astra Serif"/>
          <w:b/>
          <w:bCs/>
        </w:rPr>
        <w:t>п. 5 ФСО №3</w:t>
      </w:r>
      <w:r w:rsidRPr="00503C5A">
        <w:rPr>
          <w:rFonts w:ascii="PT Astra Serif" w:hAnsi="PT Astra Serif"/>
          <w:bCs/>
        </w:rPr>
        <w:t>.</w:t>
      </w:r>
    </w:p>
    <w:p w:rsidR="006F48EC" w:rsidRPr="00503C5A" w:rsidRDefault="006F48EC" w:rsidP="006F48EC">
      <w:pPr>
        <w:pStyle w:val="aff0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В рамках доходного подхода оценщиком подобраны объекты-аналоги с размером площади, отличной от площади объекта оценки.                            </w:t>
      </w:r>
    </w:p>
    <w:p w:rsidR="006F48EC" w:rsidRPr="00503C5A" w:rsidRDefault="006F48EC" w:rsidP="006F48EC">
      <w:pPr>
        <w:ind w:firstLine="425"/>
        <w:jc w:val="both"/>
        <w:rPr>
          <w:rFonts w:ascii="PT Astra Serif" w:hAnsi="PT Astra Serif"/>
          <w:bCs/>
        </w:rPr>
      </w:pPr>
      <w:r w:rsidRPr="00503C5A">
        <w:rPr>
          <w:rFonts w:ascii="PT Astra Serif" w:hAnsi="PT Astra Serif"/>
          <w:bCs/>
        </w:rPr>
        <w:t>Поэтому Оценщик в расчетной табл. 9.10 на стр. 66-68 Отчета при определении цены арендной платы производит корректировки стоимости аренды аналогов на размер площади. На стр. 73-74 Отчета в обоснование данных корректировок Оценщик приводит скриншот таблицы из Справочника недвижимости под редакцией Лейфера Л.А., том II. Офисно-торговая, издание четвертое, Нижний Новгород, 2016 год под руководством ЗАО «Приволжского центра финансового консалтинга и оценки» стр. 133.</w:t>
      </w:r>
    </w:p>
    <w:p w:rsidR="006F48EC" w:rsidRPr="00503C5A" w:rsidRDefault="006F48EC" w:rsidP="006F48EC">
      <w:pPr>
        <w:ind w:firstLine="708"/>
        <w:jc w:val="both"/>
        <w:rPr>
          <w:rFonts w:ascii="PT Astra Serif" w:hAnsi="PT Astra Serif"/>
          <w:bCs/>
        </w:rPr>
      </w:pPr>
      <w:r w:rsidRPr="00503C5A">
        <w:rPr>
          <w:rFonts w:ascii="PT Astra Serif" w:hAnsi="PT Astra Serif"/>
          <w:bCs/>
        </w:rPr>
        <w:t xml:space="preserve">Оценщиком неверно определено значение корректировки на размер площади для объекта-аналога №1, что влечёт за собой занижение арендной ставки для оцениваемого объекта оценки, и, соответственно, занижение стоимости объекта оценки в рамках доходного подхода. </w:t>
      </w:r>
    </w:p>
    <w:p w:rsidR="006F48EC" w:rsidRPr="00503C5A" w:rsidRDefault="006F48EC" w:rsidP="00130C98">
      <w:pPr>
        <w:pStyle w:val="aff0"/>
        <w:spacing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503C5A">
        <w:rPr>
          <w:rFonts w:ascii="PT Astra Serif" w:hAnsi="PT Astra Serif"/>
          <w:bCs/>
          <w:sz w:val="24"/>
          <w:szCs w:val="24"/>
        </w:rPr>
        <w:t xml:space="preserve">Тем самым оценщик нарушил требование </w:t>
      </w:r>
      <w:r w:rsidRPr="00503C5A">
        <w:rPr>
          <w:rFonts w:ascii="PT Astra Serif" w:hAnsi="PT Astra Serif"/>
          <w:b/>
          <w:bCs/>
          <w:sz w:val="24"/>
          <w:szCs w:val="24"/>
        </w:rPr>
        <w:t>п. 5 ФСО №3</w:t>
      </w:r>
      <w:r w:rsidRPr="00503C5A">
        <w:rPr>
          <w:rFonts w:ascii="PT Astra Serif" w:hAnsi="PT Astra Serif"/>
          <w:bCs/>
          <w:sz w:val="24"/>
          <w:szCs w:val="24"/>
        </w:rPr>
        <w:t>.</w:t>
      </w:r>
    </w:p>
    <w:p w:rsidR="006F48EC" w:rsidRPr="00503C5A" w:rsidRDefault="006F48EC" w:rsidP="00130C98">
      <w:pPr>
        <w:pStyle w:val="aff0"/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503C5A">
        <w:rPr>
          <w:rFonts w:ascii="PT Astra Serif" w:eastAsia="Times New Roman" w:hAnsi="PT Astra Serif"/>
          <w:b/>
          <w:color w:val="000000"/>
          <w:sz w:val="24"/>
          <w:szCs w:val="24"/>
          <w:shd w:val="clear" w:color="auto" w:fill="FFFFFF"/>
          <w:lang w:eastAsia="ru-RU"/>
        </w:rPr>
        <w:t>3.</w:t>
      </w:r>
      <w:r w:rsidRPr="00503C5A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 Согласно описанию в табл. 7.3 на стр. 15 и фотоматериалам на стр. 113-115 Отчёта, объект оценки используется по функциональному назначению как торгово-офисное и имеет отделку, состояние которой характеризуется Оценщиком как удовлетворительное.</w:t>
      </w:r>
    </w:p>
    <w:p w:rsidR="006F48EC" w:rsidRPr="00503C5A" w:rsidRDefault="006F48EC" w:rsidP="00130C98">
      <w:pPr>
        <w:pStyle w:val="aff0"/>
        <w:spacing w:after="0" w:line="240" w:lineRule="auto"/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</w:pPr>
      <w:r w:rsidRPr="00503C5A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lastRenderedPageBreak/>
        <w:t>Объект-аналог №3, согласно источнику информации на стр. 119 Отчёта, находится в состоянии «отделка черновая, под ключ». То есть для того, чтобы данный объект можно было использовать в качестве торгово-офисного помещения, ему требуется полный комплекс отделочных работ. Однако, Оценщик в расчётной табл. 9.7 на стр. 52 в рамках сравнительного подхода к стоимости данного объекта-аналога применяет корректировку на состояние отделки в размере – 0,00%.</w:t>
      </w:r>
    </w:p>
    <w:p w:rsidR="006F48EC" w:rsidRPr="00503C5A" w:rsidRDefault="006F48EC" w:rsidP="00130C98">
      <w:pPr>
        <w:tabs>
          <w:tab w:val="left" w:pos="851"/>
        </w:tabs>
        <w:ind w:firstLine="567"/>
        <w:jc w:val="both"/>
        <w:rPr>
          <w:rFonts w:ascii="PT Astra Serif" w:hAnsi="PT Astra Serif"/>
          <w:bCs/>
          <w:color w:val="000000"/>
          <w:shd w:val="clear" w:color="auto" w:fill="FFFFFF"/>
        </w:rPr>
      </w:pPr>
      <w:r w:rsidRPr="00503C5A">
        <w:rPr>
          <w:rFonts w:ascii="PT Astra Serif" w:hAnsi="PT Astra Serif"/>
          <w:color w:val="000000"/>
          <w:shd w:val="clear" w:color="auto" w:fill="FFFFFF"/>
        </w:rPr>
        <w:t xml:space="preserve">Таким образом, Оценщиком нарушены требования </w:t>
      </w:r>
      <w:r w:rsidRPr="00503C5A">
        <w:rPr>
          <w:rFonts w:ascii="PT Astra Serif" w:hAnsi="PT Astra Serif"/>
          <w:b/>
          <w:bCs/>
          <w:color w:val="000000"/>
          <w:shd w:val="clear" w:color="auto" w:fill="FFFFFF"/>
        </w:rPr>
        <w:t>п. 5 ФСО №3</w:t>
      </w:r>
      <w:r w:rsidRPr="00503C5A">
        <w:rPr>
          <w:rFonts w:ascii="PT Astra Serif" w:hAnsi="PT Astra Serif"/>
          <w:bCs/>
          <w:color w:val="000000"/>
          <w:shd w:val="clear" w:color="auto" w:fill="FFFFFF"/>
        </w:rPr>
        <w:t xml:space="preserve"> </w:t>
      </w:r>
    </w:p>
    <w:p w:rsidR="006F48EC" w:rsidRPr="00503C5A" w:rsidRDefault="006F48EC" w:rsidP="00130C98">
      <w:pPr>
        <w:tabs>
          <w:tab w:val="left" w:pos="851"/>
        </w:tabs>
        <w:ind w:firstLine="567"/>
        <w:jc w:val="both"/>
        <w:rPr>
          <w:rFonts w:ascii="PT Astra Serif" w:hAnsi="PT Astra Serif"/>
          <w:color w:val="000000"/>
          <w:shd w:val="clear" w:color="auto" w:fill="FFFFFF"/>
        </w:rPr>
      </w:pPr>
      <w:r w:rsidRPr="00503C5A">
        <w:rPr>
          <w:rFonts w:ascii="PT Astra Serif" w:hAnsi="PT Astra Serif"/>
          <w:b/>
          <w:color w:val="000000"/>
          <w:shd w:val="clear" w:color="auto" w:fill="FFFFFF"/>
        </w:rPr>
        <w:t>4.</w:t>
      </w:r>
      <w:r w:rsidRPr="00503C5A">
        <w:rPr>
          <w:rFonts w:ascii="PT Astra Serif" w:hAnsi="PT Astra Serif"/>
          <w:color w:val="000000"/>
          <w:shd w:val="clear" w:color="auto" w:fill="FFFFFF"/>
        </w:rPr>
        <w:t xml:space="preserve"> При расчёте стоимости объекта оценки в рамках доходного подхода в приложении к Отчету отсутствуют скриншоты из ЭБН «</w:t>
      </w:r>
      <w:r w:rsidRPr="00503C5A">
        <w:rPr>
          <w:rFonts w:ascii="PT Astra Serif" w:hAnsi="PT Astra Serif"/>
          <w:color w:val="000000"/>
          <w:shd w:val="clear" w:color="auto" w:fill="FFFFFF"/>
          <w:lang w:val="en-US"/>
        </w:rPr>
        <w:t>ORIS</w:t>
      </w:r>
      <w:r w:rsidRPr="00503C5A">
        <w:rPr>
          <w:rFonts w:ascii="PT Astra Serif" w:hAnsi="PT Astra Serif"/>
          <w:color w:val="000000"/>
          <w:shd w:val="clear" w:color="auto" w:fill="FFFFFF"/>
        </w:rPr>
        <w:t>» с характеристиками каждого объекта-аналога, в том числе подтверждающие дату актуальности объявления и состояние отделки помещений.</w:t>
      </w:r>
    </w:p>
    <w:p w:rsidR="006F48EC" w:rsidRPr="006F48EC" w:rsidRDefault="006F48EC" w:rsidP="00130C98">
      <w:pPr>
        <w:pStyle w:val="aff0"/>
        <w:spacing w:after="0" w:line="240" w:lineRule="auto"/>
        <w:ind w:left="0" w:firstLine="567"/>
        <w:jc w:val="both"/>
        <w:rPr>
          <w:rFonts w:ascii="PT Astra Serif" w:eastAsia="Times New Roman" w:hAnsi="PT Astra Serif"/>
          <w:i/>
          <w:color w:val="000000"/>
          <w:sz w:val="24"/>
          <w:szCs w:val="24"/>
          <w:shd w:val="clear" w:color="auto" w:fill="FFFFFF"/>
          <w:lang w:eastAsia="ru-RU"/>
        </w:rPr>
      </w:pPr>
      <w:r w:rsidRPr="00503C5A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нарушены требования </w:t>
      </w:r>
      <w:r w:rsidRPr="00503C5A">
        <w:rPr>
          <w:rFonts w:ascii="PT Astra Serif" w:eastAsia="Times New Roman" w:hAnsi="PT Astra Serif"/>
          <w:b/>
          <w:color w:val="000000"/>
          <w:sz w:val="24"/>
          <w:szCs w:val="24"/>
          <w:shd w:val="clear" w:color="auto" w:fill="FFFFFF"/>
          <w:lang w:eastAsia="ru-RU"/>
        </w:rPr>
        <w:t>п. 11 ФСО №3.</w:t>
      </w:r>
    </w:p>
    <w:p w:rsidR="006F48EC" w:rsidRPr="00503C5A" w:rsidRDefault="006F48EC" w:rsidP="006F48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         Комиссией принято РЕШЕНИЕ: </w:t>
      </w:r>
    </w:p>
    <w:p w:rsidR="006F48EC" w:rsidRDefault="006F48EC" w:rsidP="006F48EC">
      <w:pPr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3424C">
        <w:rPr>
          <w:rFonts w:ascii="PT Astra Serif" w:hAnsi="PT Astra Serif"/>
        </w:rPr>
        <w:t>ХХХ</w:t>
      </w:r>
      <w:bookmarkStart w:id="0" w:name="_GoBack"/>
      <w:bookmarkEnd w:id="0"/>
      <w:r w:rsidRPr="00503C5A">
        <w:rPr>
          <w:rFonts w:ascii="PT Astra Serif" w:hAnsi="PT Astra Serif"/>
        </w:rPr>
        <w:t xml:space="preserve"> об оспаривании кадастровой стоимости объекта недвижимости с кадастровыми номером 70:21:0200004:8419, расположенного по адресу: Томская область, г. Томск, ул. Алтайская, д. 10, пом. </w:t>
      </w:r>
      <w:r w:rsidRPr="00503C5A">
        <w:rPr>
          <w:rFonts w:ascii="PT Astra Serif" w:hAnsi="PT Astra Serif"/>
          <w:lang w:val="en-US"/>
        </w:rPr>
        <w:t>VII</w:t>
      </w:r>
      <w:r w:rsidRPr="00503C5A">
        <w:rPr>
          <w:rFonts w:ascii="PT Astra Serif" w:hAnsi="PT Astra Serif"/>
        </w:rPr>
        <w:t xml:space="preserve">, </w:t>
      </w:r>
      <w:r w:rsidRPr="00503C5A">
        <w:rPr>
          <w:rFonts w:ascii="PT Astra Serif" w:hAnsi="PT Astra Serif"/>
          <w:lang w:val="en-US"/>
        </w:rPr>
        <w:t>VIII</w:t>
      </w:r>
      <w:r w:rsidRPr="00503C5A">
        <w:rPr>
          <w:rFonts w:ascii="PT Astra Serif" w:hAnsi="PT Astra Serif"/>
        </w:rPr>
        <w:t xml:space="preserve">, 8-11, </w:t>
      </w:r>
      <w:r w:rsidRPr="00503C5A">
        <w:rPr>
          <w:rFonts w:ascii="PT Astra Serif" w:hAnsi="PT Astra Serif"/>
          <w:lang w:val="en-US"/>
        </w:rPr>
        <w:t>IX</w:t>
      </w:r>
      <w:r w:rsidRPr="00503C5A">
        <w:rPr>
          <w:rFonts w:ascii="PT Astra Serif" w:hAnsi="PT Astra Serif"/>
        </w:rPr>
        <w:t xml:space="preserve">, </w:t>
      </w:r>
      <w:r w:rsidRPr="00503C5A">
        <w:rPr>
          <w:rFonts w:ascii="PT Astra Serif" w:hAnsi="PT Astra Serif"/>
          <w:lang w:val="en-US"/>
        </w:rPr>
        <w:t>X</w:t>
      </w:r>
      <w:r w:rsidRPr="00503C5A">
        <w:rPr>
          <w:rFonts w:ascii="PT Astra Serif" w:hAnsi="PT Astra Serif"/>
        </w:rPr>
        <w:t>, 1-5.</w:t>
      </w:r>
    </w:p>
    <w:p w:rsidR="00130C98" w:rsidRPr="00503C5A" w:rsidRDefault="00130C98" w:rsidP="006F48EC">
      <w:pPr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130C98" w:rsidRPr="00BE686B" w:rsidRDefault="00130C98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130C98" w:rsidRPr="00BE686B" w:rsidRDefault="00130C98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30C98" w:rsidRDefault="00130C9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30C98" w:rsidRDefault="00130C9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30C98" w:rsidRPr="004666BA" w:rsidRDefault="00130C9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507" w:rsidRDefault="004A3507">
      <w:r>
        <w:separator/>
      </w:r>
    </w:p>
  </w:endnote>
  <w:endnote w:type="continuationSeparator" w:id="0">
    <w:p w:rsidR="004A3507" w:rsidRDefault="004A3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507" w:rsidRDefault="004A3507">
      <w:r>
        <w:separator/>
      </w:r>
    </w:p>
  </w:footnote>
  <w:footnote w:type="continuationSeparator" w:id="0">
    <w:p w:rsidR="004A3507" w:rsidRDefault="004A3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8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6"/>
  </w:num>
  <w:num w:numId="15">
    <w:abstractNumId w:val="0"/>
  </w:num>
  <w:num w:numId="16">
    <w:abstractNumId w:val="4"/>
  </w:num>
  <w:num w:numId="17">
    <w:abstractNumId w:val="17"/>
  </w:num>
  <w:num w:numId="18">
    <w:abstractNumId w:val="13"/>
  </w:num>
  <w:num w:numId="19">
    <w:abstractNumId w:val="1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C98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3507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046C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24C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35</TotalTime>
  <Pages>3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2021-12-20T02:13:00Z</cp:lastPrinted>
  <dcterms:created xsi:type="dcterms:W3CDTF">2021-12-19T03:30:00Z</dcterms:created>
  <dcterms:modified xsi:type="dcterms:W3CDTF">2021-12-21T07:05:00Z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