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0B571C">
        <w:rPr>
          <w:rFonts w:ascii="PT Astra Serif" w:hAnsi="PT Astra Serif"/>
          <w:b/>
          <w:bCs/>
        </w:rPr>
        <w:t>3</w:t>
      </w:r>
      <w:r w:rsidR="002D0EC0">
        <w:rPr>
          <w:rFonts w:ascii="PT Astra Serif" w:hAnsi="PT Astra Serif"/>
          <w:b/>
          <w:bCs/>
        </w:rPr>
        <w:t>8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6333C7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6C29A0">
              <w:rPr>
                <w:rFonts w:ascii="PT Astra Serif" w:hAnsi="PT Astra Serif"/>
              </w:rPr>
              <w:t>февраля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142A47" w:rsidP="00544873">
            <w:pPr>
              <w:pStyle w:val="af1"/>
              <w:jc w:val="both"/>
            </w:pPr>
            <w:r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142A4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142A47" w:rsidRDefault="006333C7" w:rsidP="00544873">
            <w:pPr>
              <w:pStyle w:val="af1"/>
              <w:jc w:val="both"/>
            </w:pPr>
            <w:r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142A47" w:rsidRPr="00BE686B" w:rsidRDefault="00142A47" w:rsidP="00544873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142A47" w:rsidRDefault="006333C7" w:rsidP="00544873">
            <w:pPr>
              <w:pStyle w:val="af1"/>
              <w:jc w:val="both"/>
            </w:pPr>
            <w:r>
              <w:t>представитель</w:t>
            </w:r>
            <w:r w:rsidR="00142A47">
              <w:t xml:space="preserve"> Администрации г. Томска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5324E8" w:rsidRPr="00375D60" w:rsidRDefault="00736B16" w:rsidP="00D71FC7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2D0EC0">
        <w:rPr>
          <w:rFonts w:ascii="PT Astra Serif" w:hAnsi="PT Astra Serif"/>
        </w:rPr>
        <w:t>25</w:t>
      </w:r>
      <w:r w:rsidR="00BE6A23" w:rsidRPr="00BE686B">
        <w:rPr>
          <w:rFonts w:ascii="PT Astra Serif" w:hAnsi="PT Astra Serif"/>
        </w:rPr>
        <w:t>.</w:t>
      </w:r>
      <w:r w:rsidR="006C29A0">
        <w:rPr>
          <w:rFonts w:ascii="PT Astra Serif" w:hAnsi="PT Astra Serif"/>
        </w:rPr>
        <w:t>01</w:t>
      </w:r>
      <w:r w:rsidR="00BE6A23" w:rsidRPr="00BE686B">
        <w:rPr>
          <w:rFonts w:ascii="PT Astra Serif" w:hAnsi="PT Astra Serif"/>
        </w:rPr>
        <w:t>.202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 xml:space="preserve"> вх. № 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/</w:t>
      </w:r>
      <w:r w:rsidR="00682F20">
        <w:rPr>
          <w:rFonts w:ascii="PT Astra Serif" w:hAnsi="PT Astra Serif"/>
        </w:rPr>
        <w:t>1</w:t>
      </w:r>
      <w:r w:rsidR="002D0EC0">
        <w:rPr>
          <w:rFonts w:ascii="PT Astra Serif" w:hAnsi="PT Astra Serif"/>
        </w:rPr>
        <w:t>6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5324E8">
        <w:rPr>
          <w:rFonts w:ascii="PT Astra Serif" w:hAnsi="PT Astra Serif"/>
        </w:rPr>
        <w:t xml:space="preserve"> </w:t>
      </w:r>
      <w:r w:rsidR="00F4300B">
        <w:rPr>
          <w:rFonts w:ascii="PT Astra Serif" w:hAnsi="PT Astra Serif"/>
        </w:rPr>
        <w:t>ХХХ</w:t>
      </w:r>
      <w:r w:rsidR="00D71FC7" w:rsidRPr="00375D60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682F20">
        <w:rPr>
          <w:rFonts w:ascii="PT Astra Serif" w:hAnsi="PT Astra Serif"/>
        </w:rPr>
        <w:t xml:space="preserve">Томская область, </w:t>
      </w:r>
      <w:r w:rsidR="002D0EC0">
        <w:rPr>
          <w:rFonts w:ascii="PT Astra Serif" w:hAnsi="PT Astra Serif"/>
        </w:rPr>
        <w:t>г. Томск, пр</w:t>
      </w:r>
      <w:r w:rsidR="00844FAF">
        <w:rPr>
          <w:rFonts w:ascii="PT Astra Serif" w:hAnsi="PT Astra Serif"/>
        </w:rPr>
        <w:t xml:space="preserve">. </w:t>
      </w:r>
      <w:r w:rsidR="002D0EC0">
        <w:rPr>
          <w:rFonts w:ascii="PT Astra Serif" w:hAnsi="PT Astra Serif"/>
        </w:rPr>
        <w:t>Мира</w:t>
      </w:r>
      <w:r w:rsidR="00844FAF">
        <w:rPr>
          <w:rFonts w:ascii="PT Astra Serif" w:hAnsi="PT Astra Serif"/>
        </w:rPr>
        <w:t xml:space="preserve">, д. </w:t>
      </w:r>
      <w:r w:rsidR="002D0EC0">
        <w:rPr>
          <w:rFonts w:ascii="PT Astra Serif" w:hAnsi="PT Astra Serif"/>
        </w:rPr>
        <w:t>13/</w:t>
      </w:r>
      <w:r w:rsidR="00D623DF">
        <w:rPr>
          <w:rFonts w:ascii="PT Astra Serif" w:hAnsi="PT Astra Serif"/>
        </w:rPr>
        <w:t>3</w:t>
      </w:r>
      <w:r w:rsidR="002D0EC0">
        <w:rPr>
          <w:rFonts w:ascii="PT Astra Serif" w:hAnsi="PT Astra Serif"/>
        </w:rPr>
        <w:t>, кв. 58</w:t>
      </w:r>
      <w:r w:rsidR="00844FAF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6A77CE" w:rsidRPr="00BE686B" w:rsidTr="00142A47">
        <w:tc>
          <w:tcPr>
            <w:tcW w:w="4558" w:type="dxa"/>
            <w:shd w:val="clear" w:color="auto" w:fill="auto"/>
          </w:tcPr>
          <w:p w:rsidR="006A77CE" w:rsidRPr="00381894" w:rsidRDefault="006A77CE" w:rsidP="002D0EC0">
            <w:pPr>
              <w:pStyle w:val="af1"/>
            </w:pPr>
            <w:r w:rsidRPr="00105DF0">
              <w:t>70:</w:t>
            </w:r>
            <w:r w:rsidR="00844FAF">
              <w:t>21</w:t>
            </w:r>
            <w:r w:rsidRPr="00105DF0">
              <w:t>:</w:t>
            </w:r>
            <w:r w:rsidR="002D0EC0">
              <w:t>0100004</w:t>
            </w:r>
            <w:r w:rsidRPr="00105DF0">
              <w:t>:</w:t>
            </w:r>
            <w:r w:rsidR="002D0EC0">
              <w:t>1699</w:t>
            </w:r>
          </w:p>
        </w:tc>
        <w:tc>
          <w:tcPr>
            <w:tcW w:w="4560" w:type="dxa"/>
            <w:shd w:val="clear" w:color="auto" w:fill="auto"/>
          </w:tcPr>
          <w:p w:rsidR="006A77CE" w:rsidRPr="003C0B06" w:rsidRDefault="002D0EC0" w:rsidP="002D0EC0">
            <w:pPr>
              <w:jc w:val="both"/>
              <w:rPr>
                <w:rFonts w:ascii="PT Astra Serif" w:hAnsi="PT Astra Serif"/>
              </w:rPr>
            </w:pPr>
            <w:r w:rsidRPr="00105DF0"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t>г. Томск, ул. Мостовая, д. 32, строен. 11</w:t>
            </w:r>
          </w:p>
        </w:tc>
      </w:tr>
    </w:tbl>
    <w:p w:rsidR="002D0EC0" w:rsidRDefault="002D0EC0" w:rsidP="000E0D98">
      <w:pPr>
        <w:ind w:firstLine="567"/>
        <w:jc w:val="both"/>
        <w:rPr>
          <w:rFonts w:ascii="PT Astra Serif" w:hAnsi="PT Astra Serif"/>
        </w:rPr>
      </w:pPr>
    </w:p>
    <w:p w:rsidR="00F565B9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2D0EC0">
        <w:rPr>
          <w:rFonts w:ascii="PT Astra Serif" w:hAnsi="PT Astra Serif"/>
        </w:rPr>
        <w:t>3 660 000</w:t>
      </w:r>
      <w:r w:rsidR="00D71FC7" w:rsidRPr="00375D60">
        <w:rPr>
          <w:rFonts w:ascii="PT Astra Serif" w:hAnsi="PT Astra Serif"/>
        </w:rPr>
        <w:t xml:space="preserve"> (</w:t>
      </w:r>
      <w:r w:rsidR="002D0EC0">
        <w:rPr>
          <w:rFonts w:ascii="PT Astra Serif" w:hAnsi="PT Astra Serif"/>
        </w:rPr>
        <w:t>три</w:t>
      </w:r>
      <w:r w:rsidR="006A77CE">
        <w:rPr>
          <w:rFonts w:ascii="PT Astra Serif" w:hAnsi="PT Astra Serif"/>
        </w:rPr>
        <w:t xml:space="preserve"> миллион</w:t>
      </w:r>
      <w:r w:rsidR="009D073E">
        <w:rPr>
          <w:rFonts w:ascii="PT Astra Serif" w:hAnsi="PT Astra Serif"/>
        </w:rPr>
        <w:t>а</w:t>
      </w:r>
      <w:r w:rsidR="003926ED">
        <w:rPr>
          <w:rFonts w:ascii="PT Astra Serif" w:hAnsi="PT Astra Serif"/>
        </w:rPr>
        <w:t xml:space="preserve"> </w:t>
      </w:r>
      <w:r w:rsidR="002D0EC0">
        <w:rPr>
          <w:rFonts w:ascii="PT Astra Serif" w:hAnsi="PT Astra Serif"/>
        </w:rPr>
        <w:t>шестьсот шестьдесят</w:t>
      </w:r>
      <w:r w:rsidR="003926ED">
        <w:rPr>
          <w:rFonts w:ascii="PT Astra Serif" w:hAnsi="PT Astra Serif"/>
        </w:rPr>
        <w:t xml:space="preserve"> тысяч</w:t>
      </w:r>
      <w:r w:rsidR="00D71FC7">
        <w:rPr>
          <w:rFonts w:ascii="PT Astra Serif" w:hAnsi="PT Astra Serif"/>
        </w:rPr>
        <w:t>)</w:t>
      </w:r>
      <w:r w:rsidR="00647D34">
        <w:rPr>
          <w:rFonts w:ascii="PT Astra Serif" w:hAnsi="PT Astra Serif"/>
        </w:rPr>
        <w:t xml:space="preserve"> </w:t>
      </w:r>
      <w:r w:rsidR="00647D34">
        <w:rPr>
          <w:rFonts w:ascii="PT Astra Serif" w:hAnsi="PT Astra Serif"/>
        </w:rPr>
        <w:lastRenderedPageBreak/>
        <w:t>рубл</w:t>
      </w:r>
      <w:r w:rsidR="00852CA4">
        <w:rPr>
          <w:rFonts w:ascii="PT Astra Serif" w:hAnsi="PT Astra Serif"/>
        </w:rPr>
        <w:t>ей</w:t>
      </w:r>
      <w:r w:rsidR="005324E8" w:rsidRPr="00375D60">
        <w:rPr>
          <w:rFonts w:ascii="PT Astra Serif" w:hAnsi="PT Astra Serif"/>
        </w:rPr>
        <w:t xml:space="preserve">, определенной по состоянию на </w:t>
      </w:r>
      <w:r w:rsidR="002D0EC0">
        <w:rPr>
          <w:rFonts w:ascii="PT Astra Serif" w:hAnsi="PT Astra Serif"/>
        </w:rPr>
        <w:t>07</w:t>
      </w:r>
      <w:r w:rsidR="009D073E">
        <w:rPr>
          <w:rFonts w:ascii="PT Astra Serif" w:hAnsi="PT Astra Serif"/>
        </w:rPr>
        <w:t>.</w:t>
      </w:r>
      <w:r w:rsidR="002D0EC0">
        <w:rPr>
          <w:rFonts w:ascii="PT Astra Serif" w:hAnsi="PT Astra Serif"/>
        </w:rPr>
        <w:t>07.2019</w:t>
      </w:r>
      <w:r w:rsidR="00D71FC7" w:rsidRPr="00375D60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p w:rsidR="002D0EC0" w:rsidRPr="00BE686B" w:rsidRDefault="002D0EC0" w:rsidP="000E0D98">
      <w:pPr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2D0EC0" w:rsidRPr="00BE686B" w:rsidTr="00EF3D77">
        <w:tc>
          <w:tcPr>
            <w:tcW w:w="2981" w:type="dxa"/>
            <w:shd w:val="clear" w:color="auto" w:fill="auto"/>
          </w:tcPr>
          <w:p w:rsidR="002D0EC0" w:rsidRPr="002D0EC0" w:rsidRDefault="002D0EC0" w:rsidP="002D0EC0">
            <w:pPr>
              <w:rPr>
                <w:rFonts w:ascii="PT Astra Serif" w:hAnsi="PT Astra Serif"/>
              </w:rPr>
            </w:pPr>
            <w:r w:rsidRPr="002D0EC0">
              <w:rPr>
                <w:rFonts w:ascii="PT Astra Serif" w:hAnsi="PT Astra Serif"/>
              </w:rPr>
              <w:t>Доценко Юлия Геннадьевна</w:t>
            </w:r>
          </w:p>
        </w:tc>
        <w:tc>
          <w:tcPr>
            <w:tcW w:w="3068" w:type="dxa"/>
            <w:shd w:val="clear" w:color="auto" w:fill="auto"/>
          </w:tcPr>
          <w:p w:rsidR="002D0EC0" w:rsidRPr="002D0EC0" w:rsidRDefault="002D0EC0" w:rsidP="002D0EC0">
            <w:pPr>
              <w:rPr>
                <w:rFonts w:ascii="PT Astra Serif" w:hAnsi="PT Astra Serif"/>
              </w:rPr>
            </w:pPr>
            <w:r w:rsidRPr="002D0EC0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2D0EC0" w:rsidRPr="002D0EC0" w:rsidRDefault="002D0EC0" w:rsidP="002D0EC0">
            <w:pPr>
              <w:rPr>
                <w:rFonts w:ascii="PT Astra Serif" w:hAnsi="PT Astra Serif"/>
              </w:rPr>
            </w:pPr>
            <w:r w:rsidRPr="002D0EC0">
              <w:rPr>
                <w:rFonts w:ascii="PT Astra Serif" w:hAnsi="PT Astra Serif"/>
              </w:rPr>
              <w:t>Свидетельство от 22.07.2020, дата включения в реестр 18.03.2008, регистрационный номер 004019</w:t>
            </w:r>
          </w:p>
        </w:tc>
      </w:tr>
    </w:tbl>
    <w:p w:rsidR="002D0EC0" w:rsidRDefault="002D0EC0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BE686B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2D0EC0" w:rsidRPr="007519B9" w:rsidRDefault="002D0EC0" w:rsidP="00CC0B87">
      <w:pPr>
        <w:pStyle w:val="aff0"/>
        <w:tabs>
          <w:tab w:val="left" w:pos="709"/>
        </w:tabs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 w:rsidRPr="007D6E39">
        <w:rPr>
          <w:rFonts w:ascii="PT Astra Serif" w:hAnsi="PT Astra Serif"/>
          <w:bCs/>
          <w:sz w:val="24"/>
          <w:szCs w:val="24"/>
        </w:rPr>
        <w:t>При определении рыночной стоимости объекта</w:t>
      </w:r>
      <w:r w:rsidR="00CC0B87">
        <w:rPr>
          <w:rFonts w:ascii="PT Astra Serif" w:hAnsi="PT Astra Serif"/>
          <w:bCs/>
          <w:sz w:val="24"/>
          <w:szCs w:val="24"/>
        </w:rPr>
        <w:t xml:space="preserve"> оценки</w:t>
      </w:r>
      <w:r w:rsidRPr="007D6E39">
        <w:rPr>
          <w:rFonts w:ascii="PT Astra Serif" w:hAnsi="PT Astra Serif"/>
          <w:bCs/>
          <w:sz w:val="24"/>
          <w:szCs w:val="24"/>
        </w:rPr>
        <w:t xml:space="preserve"> в рамках</w:t>
      </w:r>
      <w:r>
        <w:rPr>
          <w:rFonts w:ascii="PT Astra Serif" w:hAnsi="PT Astra Serif"/>
          <w:bCs/>
          <w:sz w:val="24"/>
          <w:szCs w:val="24"/>
        </w:rPr>
        <w:t xml:space="preserve"> сравнительного подхода в табл. 29 на стр. 63-64 Отчета</w:t>
      </w:r>
      <w:r w:rsidRPr="007D6E39">
        <w:rPr>
          <w:rFonts w:ascii="PT Astra Serif" w:hAnsi="PT Astra Serif"/>
          <w:bCs/>
          <w:sz w:val="24"/>
          <w:szCs w:val="24"/>
        </w:rPr>
        <w:t xml:space="preserve"> Оценщиком в качестве </w:t>
      </w:r>
      <w:r>
        <w:rPr>
          <w:rFonts w:ascii="PT Astra Serif" w:hAnsi="PT Astra Serif"/>
          <w:bCs/>
          <w:sz w:val="24"/>
          <w:szCs w:val="24"/>
        </w:rPr>
        <w:t>объекта-</w:t>
      </w:r>
      <w:r w:rsidRPr="007D6E39">
        <w:rPr>
          <w:rFonts w:ascii="PT Astra Serif" w:hAnsi="PT Astra Serif"/>
          <w:bCs/>
          <w:sz w:val="24"/>
          <w:szCs w:val="24"/>
        </w:rPr>
        <w:t>аналога №2 использован объект свободного назначения, информация о котором</w:t>
      </w:r>
      <w:r>
        <w:rPr>
          <w:rFonts w:ascii="PT Astra Serif" w:hAnsi="PT Astra Serif"/>
          <w:bCs/>
          <w:sz w:val="24"/>
          <w:szCs w:val="24"/>
        </w:rPr>
        <w:t xml:space="preserve"> представлена Оценщиком в скрин</w:t>
      </w:r>
      <w:r w:rsidRPr="007D6E39">
        <w:rPr>
          <w:rFonts w:ascii="PT Astra Serif" w:hAnsi="PT Astra Serif"/>
          <w:bCs/>
          <w:sz w:val="24"/>
          <w:szCs w:val="24"/>
        </w:rPr>
        <w:t>шотах из информационной базы данн</w:t>
      </w:r>
      <w:r>
        <w:rPr>
          <w:rFonts w:ascii="PT Astra Serif" w:hAnsi="PT Astra Serif"/>
          <w:bCs/>
          <w:sz w:val="24"/>
          <w:szCs w:val="24"/>
        </w:rPr>
        <w:t>ых «ОРИС» (БД «ОРИС») на стр. 108 Отчета</w:t>
      </w:r>
      <w:r w:rsidRPr="007D6E39">
        <w:rPr>
          <w:rFonts w:ascii="PT Astra Serif" w:hAnsi="PT Astra Serif"/>
          <w:bCs/>
          <w:sz w:val="24"/>
          <w:szCs w:val="24"/>
        </w:rPr>
        <w:t xml:space="preserve">. </w:t>
      </w:r>
      <w:r w:rsidR="00CC0B87">
        <w:rPr>
          <w:rFonts w:ascii="PT Astra Serif" w:hAnsi="PT Astra Serif"/>
          <w:bCs/>
          <w:sz w:val="24"/>
          <w:szCs w:val="24"/>
        </w:rPr>
        <w:t>У</w:t>
      </w:r>
      <w:r w:rsidRPr="007519B9">
        <w:rPr>
          <w:rFonts w:ascii="PT Astra Serif" w:hAnsi="PT Astra Serif"/>
          <w:bCs/>
          <w:sz w:val="24"/>
          <w:szCs w:val="24"/>
        </w:rPr>
        <w:t xml:space="preserve">дельная цена предложения данного объекта-аналога, согласно источника, составляет </w:t>
      </w:r>
      <w:r w:rsidRPr="007519B9">
        <w:rPr>
          <w:rFonts w:ascii="PT Astra Serif" w:hAnsi="PT Astra Serif"/>
          <w:b/>
          <w:bCs/>
          <w:sz w:val="24"/>
          <w:szCs w:val="24"/>
        </w:rPr>
        <w:t xml:space="preserve">12 000 руб./кв.м. </w:t>
      </w:r>
      <w:r w:rsidR="00CC0B87">
        <w:rPr>
          <w:rFonts w:ascii="PT Astra Serif" w:hAnsi="PT Astra Serif"/>
          <w:bCs/>
        </w:rPr>
        <w:t>В</w:t>
      </w:r>
      <w:r w:rsidRPr="007519B9">
        <w:rPr>
          <w:rFonts w:ascii="PT Astra Serif" w:hAnsi="PT Astra Serif"/>
          <w:bCs/>
          <w:sz w:val="24"/>
          <w:szCs w:val="24"/>
        </w:rPr>
        <w:t xml:space="preserve"> БД «ОРИС» не приведена фотограф</w:t>
      </w:r>
      <w:r>
        <w:rPr>
          <w:rFonts w:ascii="PT Astra Serif" w:hAnsi="PT Astra Serif"/>
          <w:bCs/>
          <w:sz w:val="24"/>
          <w:szCs w:val="24"/>
        </w:rPr>
        <w:t>ия здания, в котором расположено</w:t>
      </w:r>
      <w:r w:rsidRPr="007519B9">
        <w:rPr>
          <w:rFonts w:ascii="PT Astra Serif" w:hAnsi="PT Astra Serif"/>
          <w:bCs/>
          <w:sz w:val="24"/>
          <w:szCs w:val="24"/>
        </w:rPr>
        <w:t xml:space="preserve"> рассматриваемое помещение, и не приведены фотографии самого помещения, а приведен только фрагмент карты (схемы) т</w:t>
      </w:r>
      <w:r w:rsidR="00CC0B87">
        <w:rPr>
          <w:rFonts w:ascii="PT Astra Serif" w:hAnsi="PT Astra Serif"/>
          <w:bCs/>
          <w:sz w:val="24"/>
          <w:szCs w:val="24"/>
        </w:rPr>
        <w:t>ерритории расположения объекта</w:t>
      </w:r>
      <w:r w:rsidRPr="007519B9">
        <w:rPr>
          <w:rFonts w:ascii="PT Astra Serif" w:hAnsi="PT Astra Serif"/>
          <w:bCs/>
          <w:sz w:val="24"/>
          <w:szCs w:val="24"/>
        </w:rPr>
        <w:t xml:space="preserve">, что определяет некоторую условность данного фактора. </w:t>
      </w:r>
      <w:r>
        <w:rPr>
          <w:rFonts w:ascii="PT Astra Serif" w:hAnsi="PT Astra Serif"/>
          <w:bCs/>
        </w:rPr>
        <w:t>И</w:t>
      </w:r>
      <w:r w:rsidRPr="007519B9">
        <w:rPr>
          <w:rFonts w:ascii="PT Astra Serif" w:hAnsi="PT Astra Serif"/>
          <w:bCs/>
          <w:sz w:val="24"/>
          <w:szCs w:val="24"/>
        </w:rPr>
        <w:t xml:space="preserve">з </w:t>
      </w:r>
      <w:r w:rsidR="00CC0B87">
        <w:rPr>
          <w:rFonts w:ascii="PT Astra Serif" w:hAnsi="PT Astra Serif"/>
          <w:bCs/>
          <w:sz w:val="24"/>
          <w:szCs w:val="24"/>
        </w:rPr>
        <w:t>данной</w:t>
      </w:r>
      <w:r w:rsidRPr="007519B9">
        <w:rPr>
          <w:rFonts w:ascii="PT Astra Serif" w:hAnsi="PT Astra Serif"/>
          <w:bCs/>
          <w:sz w:val="24"/>
          <w:szCs w:val="24"/>
        </w:rPr>
        <w:t xml:space="preserve"> карты (схемы) невозможно точно установить местоположение и адрес объекта, в связи с чем не представляется возможным его идентифицировать с точки зрения кадастрового номера и уточнить его количественные и качественные характеристики.</w:t>
      </w:r>
    </w:p>
    <w:p w:rsidR="002D0EC0" w:rsidRPr="007519B9" w:rsidRDefault="002D0EC0" w:rsidP="002D0EC0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Вместе с тем, О</w:t>
      </w:r>
      <w:r w:rsidRPr="007519B9">
        <w:rPr>
          <w:rFonts w:ascii="PT Astra Serif" w:hAnsi="PT Astra Serif"/>
          <w:bCs/>
        </w:rPr>
        <w:t xml:space="preserve">ценщик идентифицировал объект-аналог №2, представленный в БД «ОРИС», как </w:t>
      </w:r>
      <w:r>
        <w:rPr>
          <w:rFonts w:ascii="PT Astra Serif" w:hAnsi="PT Astra Serif"/>
          <w:b/>
          <w:bCs/>
        </w:rPr>
        <w:t>отдельно стоящее здание</w:t>
      </w:r>
      <w:r w:rsidRPr="007519B9">
        <w:rPr>
          <w:rFonts w:ascii="PT Astra Serif" w:hAnsi="PT Astra Serif"/>
          <w:b/>
          <w:bCs/>
        </w:rPr>
        <w:t xml:space="preserve"> с кадастровым номером 70:21:0100034:410</w:t>
      </w:r>
      <w:r w:rsidRPr="007519B9">
        <w:rPr>
          <w:rFonts w:ascii="PT Astra Serif" w:hAnsi="PT Astra Serif"/>
          <w:bCs/>
        </w:rPr>
        <w:t xml:space="preserve">, и имеющий, по данным оценщика, </w:t>
      </w:r>
      <w:r w:rsidRPr="007519B9">
        <w:rPr>
          <w:rFonts w:ascii="PT Astra Serif" w:hAnsi="PT Astra Serif"/>
          <w:b/>
          <w:bCs/>
        </w:rPr>
        <w:t>общую площадь</w:t>
      </w:r>
      <w:r w:rsidRPr="007519B9">
        <w:rPr>
          <w:rFonts w:ascii="PT Astra Serif" w:hAnsi="PT Astra Serif"/>
          <w:bCs/>
        </w:rPr>
        <w:t xml:space="preserve"> в размере </w:t>
      </w:r>
      <w:r w:rsidRPr="007519B9">
        <w:rPr>
          <w:rFonts w:ascii="PT Astra Serif" w:hAnsi="PT Astra Serif"/>
          <w:b/>
          <w:bCs/>
        </w:rPr>
        <w:t xml:space="preserve">1 499,2 кв.м. </w:t>
      </w:r>
      <w:r w:rsidRPr="007519B9">
        <w:rPr>
          <w:rFonts w:ascii="PT Astra Serif" w:hAnsi="PT Astra Serif"/>
          <w:bCs/>
        </w:rPr>
        <w:t>Кроме того, данный объект является, согласно данных Росреестра, нежилым трехэтажным зданием площадью 1532 к</w:t>
      </w:r>
      <w:r>
        <w:rPr>
          <w:rFonts w:ascii="PT Astra Serif" w:hAnsi="PT Astra Serif"/>
          <w:bCs/>
        </w:rPr>
        <w:t>в.м.</w:t>
      </w:r>
    </w:p>
    <w:p w:rsidR="002D0EC0" w:rsidRPr="007519B9" w:rsidRDefault="002D0EC0" w:rsidP="002D0EC0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При этом, на стр. 109</w:t>
      </w:r>
      <w:r w:rsidRPr="007519B9">
        <w:rPr>
          <w:rFonts w:ascii="PT Astra Serif" w:hAnsi="PT Astra Serif"/>
          <w:bCs/>
        </w:rPr>
        <w:t xml:space="preserve"> Отчета, </w:t>
      </w:r>
      <w:r>
        <w:rPr>
          <w:rFonts w:ascii="PT Astra Serif" w:hAnsi="PT Astra Serif"/>
          <w:bCs/>
        </w:rPr>
        <w:t>приведен скиншот карты, на котором изображена</w:t>
      </w:r>
      <w:r w:rsidRPr="007519B9">
        <w:rPr>
          <w:rFonts w:ascii="PT Astra Serif" w:hAnsi="PT Astra Serif"/>
          <w:bCs/>
        </w:rPr>
        <w:t xml:space="preserve"> фотография </w:t>
      </w:r>
      <w:r w:rsidRPr="007519B9">
        <w:rPr>
          <w:rFonts w:ascii="PT Astra Serif" w:hAnsi="PT Astra Serif"/>
          <w:b/>
          <w:bCs/>
        </w:rPr>
        <w:t>трехэтажного</w:t>
      </w:r>
      <w:r w:rsidRPr="007519B9">
        <w:rPr>
          <w:rFonts w:ascii="PT Astra Serif" w:hAnsi="PT Astra Serif"/>
          <w:bCs/>
        </w:rPr>
        <w:t xml:space="preserve"> здания, информация о котором, по мнению Оценщика, приведена в объявлении о продаже.</w:t>
      </w:r>
      <w:r>
        <w:rPr>
          <w:rFonts w:ascii="PT Astra Serif" w:hAnsi="PT Astra Serif"/>
          <w:bCs/>
        </w:rPr>
        <w:t xml:space="preserve"> То есть из этого следует, что О</w:t>
      </w:r>
      <w:r w:rsidRPr="007519B9">
        <w:rPr>
          <w:rFonts w:ascii="PT Astra Serif" w:hAnsi="PT Astra Serif"/>
          <w:bCs/>
        </w:rPr>
        <w:t>ценщик не мог не знать о расхождениях характеристик объекта</w:t>
      </w:r>
      <w:r>
        <w:rPr>
          <w:rFonts w:ascii="PT Astra Serif" w:hAnsi="PT Astra Serif"/>
          <w:bCs/>
        </w:rPr>
        <w:t>,</w:t>
      </w:r>
      <w:r w:rsidRPr="007519B9">
        <w:rPr>
          <w:rFonts w:ascii="PT Astra Serif" w:hAnsi="PT Astra Serif"/>
          <w:bCs/>
        </w:rPr>
        <w:t xml:space="preserve"> представленного в БД «ОРИС»</w:t>
      </w:r>
      <w:r>
        <w:rPr>
          <w:rFonts w:ascii="PT Astra Serif" w:hAnsi="PT Astra Serif"/>
          <w:bCs/>
        </w:rPr>
        <w:t>,</w:t>
      </w:r>
      <w:r w:rsidRPr="007519B9">
        <w:rPr>
          <w:rFonts w:ascii="PT Astra Serif" w:hAnsi="PT Astra Serif"/>
          <w:bCs/>
        </w:rPr>
        <w:t xml:space="preserve"> и объекта с кадастровым номером 70:21:0100034:410. Указанные выше </w:t>
      </w:r>
      <w:r>
        <w:rPr>
          <w:rFonts w:ascii="PT Astra Serif" w:hAnsi="PT Astra Serif"/>
          <w:bCs/>
        </w:rPr>
        <w:t>противоречия в характеристиках О</w:t>
      </w:r>
      <w:r w:rsidRPr="007519B9">
        <w:rPr>
          <w:rFonts w:ascii="PT Astra Serif" w:hAnsi="PT Astra Serif"/>
          <w:bCs/>
        </w:rPr>
        <w:t>ценщиком в Отчете никак не прокомментированы.</w:t>
      </w:r>
    </w:p>
    <w:p w:rsidR="002D0EC0" w:rsidRPr="007519B9" w:rsidRDefault="002D0EC0" w:rsidP="002D0EC0">
      <w:pPr>
        <w:ind w:firstLine="709"/>
        <w:jc w:val="both"/>
        <w:rPr>
          <w:rFonts w:ascii="PT Astra Serif" w:hAnsi="PT Astra Serif"/>
          <w:bCs/>
        </w:rPr>
      </w:pPr>
      <w:r w:rsidRPr="007519B9">
        <w:rPr>
          <w:rFonts w:ascii="PT Astra Serif" w:hAnsi="PT Astra Serif"/>
          <w:bCs/>
        </w:rPr>
        <w:t xml:space="preserve">Соответственно, удельный показатель цены предложения объекта-аналога №2 с учетом искусственного увеличения площади с 1000 кв.м. до 1499,2 кв.м, по расчетам оценщика снизился с 12 000 руб./кв.м до 8 004,27 руб./кв.м, то есть снизился на 33%. </w:t>
      </w:r>
    </w:p>
    <w:p w:rsidR="002D0EC0" w:rsidRDefault="002D0EC0" w:rsidP="002D0EC0">
      <w:pPr>
        <w:ind w:firstLine="709"/>
        <w:jc w:val="both"/>
        <w:rPr>
          <w:rFonts w:ascii="PT Astra Serif" w:hAnsi="PT Astra Serif"/>
          <w:bCs/>
          <w:i/>
        </w:rPr>
      </w:pPr>
      <w:r w:rsidRPr="007519B9">
        <w:rPr>
          <w:rFonts w:ascii="PT Astra Serif" w:hAnsi="PT Astra Serif"/>
          <w:bCs/>
        </w:rPr>
        <w:t>Таким образом, существенные расхождения характеристик между объектом, указанным в объявлении о продажи и объектом, который Оценщик использовал в расчетах при определении стоимости объекта оценки сравнительным подходом, привело к занижению итоговой расчетной величины рыночной стоимости оцениваемого объекта недвижимости.</w:t>
      </w:r>
      <w:r>
        <w:rPr>
          <w:rFonts w:ascii="PT Astra Serif" w:hAnsi="PT Astra Serif"/>
          <w:bCs/>
        </w:rPr>
        <w:t xml:space="preserve"> </w:t>
      </w:r>
      <w:r w:rsidRPr="007519B9">
        <w:rPr>
          <w:rFonts w:ascii="PT Astra Serif" w:hAnsi="PT Astra Serif"/>
          <w:bCs/>
        </w:rPr>
        <w:t xml:space="preserve">Оценщик нарушил требования </w:t>
      </w:r>
      <w:r w:rsidRPr="007519B9">
        <w:rPr>
          <w:rFonts w:ascii="PT Astra Serif" w:hAnsi="PT Astra Serif"/>
          <w:b/>
          <w:bCs/>
        </w:rPr>
        <w:t>п. 5 ФСО №3</w:t>
      </w:r>
      <w:r>
        <w:rPr>
          <w:rFonts w:ascii="PT Astra Serif" w:hAnsi="PT Astra Serif"/>
          <w:bCs/>
        </w:rPr>
        <w:t>.</w:t>
      </w:r>
    </w:p>
    <w:p w:rsidR="005324E8" w:rsidRPr="00844FAF" w:rsidRDefault="00844FAF" w:rsidP="00844FA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44FAF">
        <w:rPr>
          <w:rFonts w:ascii="PT Astra Serif" w:hAnsi="PT Astra Serif"/>
        </w:rPr>
        <w:tab/>
      </w:r>
    </w:p>
    <w:p w:rsidR="005324E8" w:rsidRPr="00844FAF" w:rsidRDefault="005324E8" w:rsidP="005324E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44FAF">
        <w:rPr>
          <w:rFonts w:ascii="PT Astra Serif" w:hAnsi="PT Astra Serif"/>
        </w:rPr>
        <w:t xml:space="preserve">         Комиссией принято РЕШЕНИЕ: </w:t>
      </w:r>
    </w:p>
    <w:p w:rsidR="005324E8" w:rsidRDefault="002D0EC0" w:rsidP="006A77CE">
      <w:pPr>
        <w:ind w:firstLine="567"/>
        <w:jc w:val="both"/>
        <w:rPr>
          <w:rFonts w:ascii="PT Astra Serif" w:hAnsi="PT Astra Serif"/>
        </w:rPr>
      </w:pPr>
      <w:r w:rsidRPr="00375D60">
        <w:rPr>
          <w:rFonts w:ascii="PT Astra Serif" w:hAnsi="PT Astra Serif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</w:t>
      </w:r>
      <w:r>
        <w:rPr>
          <w:rFonts w:ascii="PT Astra Serif" w:hAnsi="PT Astra Serif"/>
        </w:rPr>
        <w:t xml:space="preserve"> </w:t>
      </w:r>
      <w:r w:rsidR="00F4300B">
        <w:rPr>
          <w:rFonts w:ascii="PT Astra Serif" w:hAnsi="PT Astra Serif"/>
        </w:rPr>
        <w:t>ХХХ</w:t>
      </w:r>
      <w:bookmarkStart w:id="0" w:name="_GoBack"/>
      <w:bookmarkEnd w:id="0"/>
      <w:r w:rsidRPr="00375D60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</w:t>
      </w:r>
      <w:r w:rsidRPr="002D0EC0">
        <w:rPr>
          <w:rFonts w:ascii="PT Astra Serif" w:hAnsi="PT Astra Serif"/>
        </w:rPr>
        <w:t>70:21:0100004:1699</w:t>
      </w:r>
      <w:r w:rsidRPr="00375D60">
        <w:rPr>
          <w:rFonts w:ascii="PT Astra Serif" w:hAnsi="PT Astra Serif"/>
        </w:rPr>
        <w:t xml:space="preserve">, расположенного по адресу: </w:t>
      </w:r>
      <w:r w:rsidRPr="00105DF0">
        <w:rPr>
          <w:rFonts w:ascii="PT Astra Serif" w:hAnsi="PT Astra Serif"/>
        </w:rPr>
        <w:t xml:space="preserve">Томская область, </w:t>
      </w:r>
      <w:r>
        <w:rPr>
          <w:rFonts w:ascii="PT Astra Serif" w:hAnsi="PT Astra Serif"/>
        </w:rPr>
        <w:t>г. Томск, ул. Мостовая, д. 32, строен. 11.</w:t>
      </w:r>
    </w:p>
    <w:p w:rsidR="002D0EC0" w:rsidRPr="00375D60" w:rsidRDefault="002D0EC0" w:rsidP="006A77CE">
      <w:pPr>
        <w:ind w:firstLine="567"/>
        <w:jc w:val="both"/>
        <w:rPr>
          <w:rFonts w:ascii="PT Astra Serif" w:hAnsi="PT Astra Serif"/>
        </w:rPr>
      </w:pPr>
    </w:p>
    <w:p w:rsidR="00142A47" w:rsidRPr="00465ECF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142A47" w:rsidRPr="00465ECF" w:rsidRDefault="00142A47" w:rsidP="009E124C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Малиновская Елена Юрьевна</w:t>
      </w:r>
      <w:r w:rsidRPr="00465ECF">
        <w:rPr>
          <w:rFonts w:ascii="PT Astra Serif" w:hAnsi="PT Astra Serif"/>
        </w:rPr>
        <w:t xml:space="preserve"> – за;</w:t>
      </w:r>
    </w:p>
    <w:p w:rsidR="00142A47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за;</w:t>
      </w:r>
    </w:p>
    <w:p w:rsidR="00142A47" w:rsidRPr="00465ECF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Настоящее решение может быть оспорено в суде.</w:t>
      </w: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5324E8" w:rsidRDefault="005324E8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5324E8" w:rsidRPr="00BE686B" w:rsidRDefault="005324E8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544B67" w:rsidRDefault="00544B67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926ED" w:rsidRDefault="003926ED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324E8" w:rsidRPr="004666BA" w:rsidRDefault="005324E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4AFB" w:rsidRDefault="007E4AFB">
      <w:r>
        <w:separator/>
      </w:r>
    </w:p>
  </w:endnote>
  <w:endnote w:type="continuationSeparator" w:id="0">
    <w:p w:rsidR="007E4AFB" w:rsidRDefault="007E4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4AFB" w:rsidRDefault="007E4AFB">
      <w:r>
        <w:separator/>
      </w:r>
    </w:p>
  </w:footnote>
  <w:footnote w:type="continuationSeparator" w:id="0">
    <w:p w:rsidR="007E4AFB" w:rsidRDefault="007E4A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4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2"/>
  </w:num>
  <w:num w:numId="3">
    <w:abstractNumId w:val="13"/>
  </w:num>
  <w:num w:numId="4">
    <w:abstractNumId w:val="5"/>
  </w:num>
  <w:num w:numId="5">
    <w:abstractNumId w:val="6"/>
  </w:num>
  <w:num w:numId="6">
    <w:abstractNumId w:val="23"/>
  </w:num>
  <w:num w:numId="7">
    <w:abstractNumId w:val="11"/>
  </w:num>
  <w:num w:numId="8">
    <w:abstractNumId w:val="18"/>
  </w:num>
  <w:num w:numId="9">
    <w:abstractNumId w:val="17"/>
  </w:num>
  <w:num w:numId="10">
    <w:abstractNumId w:val="20"/>
  </w:num>
  <w:num w:numId="11">
    <w:abstractNumId w:val="12"/>
  </w:num>
  <w:num w:numId="12">
    <w:abstractNumId w:val="29"/>
  </w:num>
  <w:num w:numId="1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6"/>
  </w:num>
  <w:num w:numId="15">
    <w:abstractNumId w:val="1"/>
  </w:num>
  <w:num w:numId="16">
    <w:abstractNumId w:val="7"/>
  </w:num>
  <w:num w:numId="17">
    <w:abstractNumId w:val="27"/>
  </w:num>
  <w:num w:numId="18">
    <w:abstractNumId w:val="21"/>
  </w:num>
  <w:num w:numId="19">
    <w:abstractNumId w:val="3"/>
  </w:num>
  <w:num w:numId="20">
    <w:abstractNumId w:val="30"/>
  </w:num>
  <w:num w:numId="21">
    <w:abstractNumId w:val="16"/>
  </w:num>
  <w:num w:numId="22">
    <w:abstractNumId w:val="2"/>
  </w:num>
  <w:num w:numId="23">
    <w:abstractNumId w:val="4"/>
  </w:num>
  <w:num w:numId="24">
    <w:abstractNumId w:val="14"/>
  </w:num>
  <w:num w:numId="25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0"/>
  </w:num>
  <w:num w:numId="31">
    <w:abstractNumId w:val="15"/>
  </w:num>
  <w:num w:numId="32">
    <w:abstractNumId w:val="9"/>
  </w:num>
  <w:num w:numId="33">
    <w:abstractNumId w:val="28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AFB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00B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3AA"/>
    <w:rsid w:val="00F66E5E"/>
    <w:rsid w:val="00F70BCC"/>
    <w:rsid w:val="00F71FF4"/>
    <w:rsid w:val="00F73B49"/>
    <w:rsid w:val="00F7468D"/>
    <w:rsid w:val="00F749B5"/>
    <w:rsid w:val="00F75986"/>
    <w:rsid w:val="00F776ED"/>
    <w:rsid w:val="00F779E9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EEEB5-F92F-4CD3-B68D-2F15451EE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411</TotalTime>
  <Pages>3</Pages>
  <Words>841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55</cp:revision>
  <cp:lastPrinted>2022-02-14T12:09:00Z</cp:lastPrinted>
  <dcterms:created xsi:type="dcterms:W3CDTF">2021-12-19T03:30:00Z</dcterms:created>
  <dcterms:modified xsi:type="dcterms:W3CDTF">2022-02-16T02:28:00Z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