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C7498A">
        <w:rPr>
          <w:rFonts w:ascii="PT Astra Serif" w:hAnsi="PT Astra Serif"/>
          <w:b/>
          <w:bCs/>
        </w:rPr>
        <w:t>40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7733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6C29A0"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BE686B" w:rsidRDefault="00677332" w:rsidP="00677332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677332" w:rsidRPr="00BE686B" w:rsidRDefault="00677332" w:rsidP="00677332">
            <w:pPr>
              <w:pStyle w:val="af1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  <w:jc w:val="both"/>
            </w:pPr>
            <w:r w:rsidRPr="00F47495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677332" w:rsidRPr="00F47495" w:rsidRDefault="00677332" w:rsidP="00677332">
            <w:pPr>
              <w:pStyle w:val="af1"/>
              <w:jc w:val="both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Наконечная Татьяна Валерьевна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представитель Администрации Зоркальцевского сельского поселения</w:t>
            </w: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</w:tr>
    </w:tbl>
    <w:p w:rsidR="00677332" w:rsidRPr="00F47495" w:rsidRDefault="00736B16" w:rsidP="00C7498A">
      <w:pPr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C7498A">
        <w:rPr>
          <w:rFonts w:ascii="PT Astra Serif" w:hAnsi="PT Astra Serif"/>
        </w:rPr>
        <w:t>03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</w:t>
      </w:r>
      <w:r w:rsidR="0067733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C7498A">
        <w:rPr>
          <w:rFonts w:ascii="PT Astra Serif" w:hAnsi="PT Astra Serif"/>
        </w:rPr>
        <w:t>18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5662C3">
        <w:rPr>
          <w:rFonts w:ascii="PT Astra Serif" w:hAnsi="PT Astra Serif"/>
        </w:rPr>
        <w:t>ХХХ</w:t>
      </w:r>
      <w:r w:rsidR="00D71FC7" w:rsidRPr="00375D60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5662C3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6A77CE" w:rsidRPr="00BE686B" w:rsidTr="00142A47">
        <w:tc>
          <w:tcPr>
            <w:tcW w:w="4558" w:type="dxa"/>
            <w:shd w:val="clear" w:color="auto" w:fill="auto"/>
          </w:tcPr>
          <w:p w:rsidR="006A77CE" w:rsidRPr="00381894" w:rsidRDefault="00C7498A" w:rsidP="002D0EC0">
            <w:pPr>
              <w:pStyle w:val="af1"/>
            </w:pPr>
            <w:r w:rsidRPr="00F47495">
              <w:t>70:14:0337014:541</w:t>
            </w:r>
          </w:p>
        </w:tc>
        <w:tc>
          <w:tcPr>
            <w:tcW w:w="4560" w:type="dxa"/>
            <w:shd w:val="clear" w:color="auto" w:fill="auto"/>
          </w:tcPr>
          <w:p w:rsidR="006A77CE" w:rsidRPr="003C0B06" w:rsidRDefault="00C7498A" w:rsidP="002D0EC0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Российская Федерация, Томская область, Томский район, окр. С. Богашево, с.т. «Лесник-2»</w:t>
            </w:r>
          </w:p>
        </w:tc>
      </w:tr>
    </w:tbl>
    <w:p w:rsidR="002D0EC0" w:rsidRDefault="002D0EC0" w:rsidP="000E0D98">
      <w:pPr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триста </w:t>
      </w:r>
      <w:r w:rsidR="00C7498A" w:rsidRPr="00F47495">
        <w:rPr>
          <w:rFonts w:ascii="PT Astra Serif" w:hAnsi="PT Astra Serif"/>
        </w:rPr>
        <w:t>1 264 342,22 (один миллион двести шестьдесят четыре тысячи триста сорок два) рубля 22 копейки</w:t>
      </w:r>
      <w:r w:rsidRPr="00F47495">
        <w:rPr>
          <w:rFonts w:ascii="PT Astra Serif" w:hAnsi="PT Astra Serif"/>
        </w:rPr>
        <w:t>, определенной по состоянию на 01.01.2019 (далее – рыночная стоимость объекта н</w:t>
      </w:r>
      <w:r>
        <w:rPr>
          <w:rFonts w:ascii="PT Astra Serif" w:hAnsi="PT Astra Serif"/>
        </w:rPr>
        <w:t>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p w:rsidR="002D0EC0" w:rsidRPr="00BE686B" w:rsidRDefault="002D0EC0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7498A" w:rsidRPr="00BE686B" w:rsidTr="00EF3D77">
        <w:tc>
          <w:tcPr>
            <w:tcW w:w="2981" w:type="dxa"/>
            <w:shd w:val="clear" w:color="auto" w:fill="auto"/>
          </w:tcPr>
          <w:p w:rsidR="00C7498A" w:rsidRPr="00306444" w:rsidRDefault="00C7498A" w:rsidP="00C7498A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Кравцов Сергей Владимирович</w:t>
            </w:r>
          </w:p>
        </w:tc>
        <w:tc>
          <w:tcPr>
            <w:tcW w:w="3068" w:type="dxa"/>
            <w:shd w:val="clear" w:color="auto" w:fill="auto"/>
          </w:tcPr>
          <w:p w:rsidR="00C7498A" w:rsidRPr="00306444" w:rsidRDefault="00C7498A" w:rsidP="00C7498A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Саморегулируемой межрегиональной ассоциации оценщиков СМАО</w:t>
            </w:r>
          </w:p>
        </w:tc>
        <w:tc>
          <w:tcPr>
            <w:tcW w:w="3069" w:type="dxa"/>
            <w:shd w:val="clear" w:color="auto" w:fill="auto"/>
          </w:tcPr>
          <w:p w:rsidR="00C7498A" w:rsidRPr="00306444" w:rsidRDefault="00C7498A" w:rsidP="00C7498A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№ согласно реестра 139, 04.05.2007</w:t>
            </w:r>
          </w:p>
        </w:tc>
      </w:tr>
    </w:tbl>
    <w:p w:rsidR="002D0EC0" w:rsidRDefault="002D0EC0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C7498A" w:rsidRPr="00F47495" w:rsidRDefault="00C7498A" w:rsidP="00C7498A">
      <w:pPr>
        <w:pStyle w:val="aff0"/>
        <w:numPr>
          <w:ilvl w:val="1"/>
          <w:numId w:val="16"/>
        </w:numPr>
        <w:tabs>
          <w:tab w:val="clear" w:pos="1636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 xml:space="preserve">На стр. 111-114 Отчета представлены фотоматериалы, по которым невозможно идентифицировать оцениваемый объект. Более того, при расчете рыночной стоимости в рамках затратного подхода оценщик на стр. 37-39 Отчета определяет физический износ здания с описанием состояния конструктивных элементов. Ввиду того, что оценщик не производил осмотр объекта оценки, он не может делать вывод о состоянии и износе конструктивных элементов. Таким образом, нарушены требования </w:t>
      </w:r>
      <w:r w:rsidRPr="00F47495">
        <w:rPr>
          <w:rFonts w:ascii="PT Astra Serif" w:hAnsi="PT Astra Serif"/>
          <w:b/>
          <w:bCs/>
          <w:sz w:val="24"/>
          <w:szCs w:val="24"/>
        </w:rPr>
        <w:t>п. 5 ФСО №3 в части</w:t>
      </w:r>
      <w:r w:rsidRPr="00F47495">
        <w:rPr>
          <w:rFonts w:ascii="PT Astra Serif" w:hAnsi="PT Astra Serif"/>
          <w:bCs/>
          <w:sz w:val="24"/>
          <w:szCs w:val="24"/>
        </w:rPr>
        <w:t xml:space="preserve">: </w:t>
      </w:r>
      <w:r w:rsidRPr="00F47495">
        <w:rPr>
          <w:rFonts w:ascii="PT Astra Serif" w:hAnsi="PT Astra Serif"/>
          <w:bCs/>
          <w:i/>
          <w:sz w:val="24"/>
          <w:szCs w:val="24"/>
        </w:rPr>
        <w:t xml:space="preserve">«содержание отчета об оценке не должно допускать неоднозначного толкования полученных результатов, </w:t>
      </w:r>
      <w:r w:rsidRPr="00F47495">
        <w:rPr>
          <w:rFonts w:ascii="PT Astra Serif" w:hAnsi="PT Astra Serif"/>
          <w:bCs/>
          <w:sz w:val="24"/>
          <w:szCs w:val="24"/>
        </w:rPr>
        <w:t xml:space="preserve">а также </w:t>
      </w:r>
      <w:r w:rsidRPr="00F47495">
        <w:rPr>
          <w:rFonts w:ascii="PT Astra Serif" w:hAnsi="PT Astra Serif"/>
          <w:bCs/>
          <w:i/>
          <w:sz w:val="24"/>
          <w:szCs w:val="24"/>
        </w:rPr>
        <w:t>«информация, приведенная в отчете об оценке, существенным образом влияющая на стоимость объекта оценки, должна быть подтверждена».</w:t>
      </w:r>
    </w:p>
    <w:p w:rsidR="00C7498A" w:rsidRPr="00F47495" w:rsidRDefault="00C7498A" w:rsidP="00C7498A">
      <w:pPr>
        <w:pStyle w:val="aff0"/>
        <w:numPr>
          <w:ilvl w:val="1"/>
          <w:numId w:val="16"/>
        </w:numPr>
        <w:tabs>
          <w:tab w:val="clear" w:pos="1636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>Земельный</w:t>
      </w:r>
      <w:r w:rsidRPr="00F47495">
        <w:rPr>
          <w:rFonts w:ascii="PT Astra Serif" w:hAnsi="PT Astra Serif"/>
          <w:bCs/>
          <w:i/>
          <w:sz w:val="24"/>
          <w:szCs w:val="24"/>
        </w:rPr>
        <w:t xml:space="preserve"> </w:t>
      </w:r>
      <w:r w:rsidRPr="00F47495">
        <w:rPr>
          <w:rFonts w:ascii="PT Astra Serif" w:hAnsi="PT Astra Serif"/>
          <w:bCs/>
          <w:sz w:val="24"/>
          <w:szCs w:val="24"/>
        </w:rPr>
        <w:t>участок под оцениваемым жилым строением относится к категории земель населенных пунктов, разрешенное использование: коллективное садоводство. Данная информация отражена в документах в Приложении к Отчету на стр. 97. Для оценки рыночной стоимости земельного участка и жилого строения сравнительным подходом оценщик применяет в качестве объектов-аналогов земельные участки и жилые дома на земельных участках соответственно. Однако информация о назначении земельных участков в скриншотах объявлений отсутствует. Нарушены требования п.</w:t>
      </w:r>
      <w:r w:rsidRPr="00F47495">
        <w:rPr>
          <w:rFonts w:ascii="PT Astra Serif" w:hAnsi="PT Astra Serif"/>
          <w:b/>
          <w:bCs/>
          <w:sz w:val="24"/>
          <w:szCs w:val="24"/>
        </w:rPr>
        <w:t xml:space="preserve"> 5 ФСО №3 в части</w:t>
      </w:r>
      <w:r w:rsidRPr="00F47495">
        <w:rPr>
          <w:rFonts w:ascii="PT Astra Serif" w:hAnsi="PT Astra Serif"/>
          <w:bCs/>
          <w:sz w:val="24"/>
          <w:szCs w:val="24"/>
        </w:rPr>
        <w:t xml:space="preserve">: </w:t>
      </w:r>
      <w:r w:rsidRPr="00F47495">
        <w:rPr>
          <w:rFonts w:ascii="PT Astra Serif" w:hAnsi="PT Astra Serif"/>
          <w:bCs/>
          <w:i/>
          <w:sz w:val="24"/>
          <w:szCs w:val="24"/>
        </w:rPr>
        <w:t xml:space="preserve">«содержание отчета об оценке не должно допускать неоднозначного толкования полученных результатов, </w:t>
      </w:r>
      <w:r w:rsidRPr="00F47495">
        <w:rPr>
          <w:rFonts w:ascii="PT Astra Serif" w:hAnsi="PT Astra Serif"/>
          <w:bCs/>
          <w:sz w:val="24"/>
          <w:szCs w:val="24"/>
        </w:rPr>
        <w:t xml:space="preserve">а также </w:t>
      </w:r>
      <w:r w:rsidRPr="00F47495">
        <w:rPr>
          <w:rFonts w:ascii="PT Astra Serif" w:hAnsi="PT Astra Serif"/>
          <w:bCs/>
          <w:i/>
          <w:sz w:val="24"/>
          <w:szCs w:val="24"/>
        </w:rPr>
        <w:t xml:space="preserve">«информация, приведенная в отчете об оценке, существенным образом влияющая на стоимость объекта оценки, должна быть подтверждена», </w:t>
      </w:r>
      <w:r w:rsidRPr="00F47495">
        <w:rPr>
          <w:rFonts w:ascii="PT Astra Serif" w:hAnsi="PT Astra Serif"/>
          <w:bCs/>
          <w:sz w:val="24"/>
          <w:szCs w:val="24"/>
        </w:rPr>
        <w:t>что привело к искажению стоимости объекта оценки.</w:t>
      </w:r>
    </w:p>
    <w:p w:rsidR="00C7498A" w:rsidRPr="00F47495" w:rsidRDefault="00C7498A" w:rsidP="00C7498A">
      <w:pPr>
        <w:pStyle w:val="aff0"/>
        <w:numPr>
          <w:ilvl w:val="1"/>
          <w:numId w:val="16"/>
        </w:numPr>
        <w:tabs>
          <w:tab w:val="clear" w:pos="1636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 xml:space="preserve">Земельные участки, выбранный в качестве объектов-аналогов №1 и №3 при расчете стоимости земельного участка сравнительным подходом имеют постройки. В расчетной таблице на стр. 51-52 Отчеты корректировка на наличие улучшений отсутствует. В данном случае нарушены требования </w:t>
      </w:r>
      <w:r w:rsidRPr="00F47495">
        <w:rPr>
          <w:rFonts w:ascii="PT Astra Serif" w:hAnsi="PT Astra Serif"/>
          <w:b/>
          <w:bCs/>
          <w:sz w:val="24"/>
          <w:szCs w:val="24"/>
        </w:rPr>
        <w:t>п. 5 ФСО №3</w:t>
      </w:r>
      <w:r w:rsidRPr="00F47495">
        <w:rPr>
          <w:rFonts w:ascii="PT Astra Serif" w:hAnsi="PT Astra Serif"/>
          <w:bCs/>
          <w:sz w:val="24"/>
          <w:szCs w:val="24"/>
        </w:rPr>
        <w:t xml:space="preserve"> в части: </w:t>
      </w:r>
      <w:r w:rsidRPr="00F47495">
        <w:rPr>
          <w:rFonts w:ascii="PT Astra Serif" w:hAnsi="PT Astra Serif"/>
          <w:bCs/>
          <w:i/>
          <w:sz w:val="24"/>
          <w:szCs w:val="24"/>
        </w:rPr>
        <w:t xml:space="preserve">«содержание отчета об оценке не должно вводить в заблуждение заказчика оценки и иных заинтересованных лиц (пользователи отчета об оценке» </w:t>
      </w:r>
      <w:r w:rsidRPr="00F47495">
        <w:rPr>
          <w:rFonts w:ascii="PT Astra Serif" w:hAnsi="PT Astra Serif"/>
          <w:bCs/>
          <w:sz w:val="24"/>
          <w:szCs w:val="24"/>
        </w:rPr>
        <w:t xml:space="preserve">и привело к завышению стоимости земельного участка под объектом оценки. </w:t>
      </w:r>
    </w:p>
    <w:p w:rsidR="00C7498A" w:rsidRPr="00F47495" w:rsidRDefault="00C7498A" w:rsidP="00C7498A">
      <w:pPr>
        <w:pStyle w:val="aff0"/>
        <w:numPr>
          <w:ilvl w:val="1"/>
          <w:numId w:val="16"/>
        </w:numPr>
        <w:tabs>
          <w:tab w:val="clear" w:pos="1636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>В расчетной таблице на стр. 65 Отчета при определении рыночной стоимости оцениваемого строения сравнительным подходом оценщик ошибочно применяет отрицательную корректировку на площадь в размере (-)3,02% в отношении объекта-аналога №1. Объект оценки меньше по площади, чем объект-аналог №1, что требует введения положительной корректировки, чем нарушает</w:t>
      </w:r>
      <w:r w:rsidRPr="00F47495">
        <w:rPr>
          <w:rFonts w:ascii="PT Astra Serif" w:hAnsi="PT Astra Serif"/>
          <w:sz w:val="24"/>
          <w:szCs w:val="24"/>
        </w:rPr>
        <w:t xml:space="preserve"> </w:t>
      </w:r>
      <w:r w:rsidRPr="00F47495">
        <w:rPr>
          <w:rFonts w:ascii="PT Astra Serif" w:hAnsi="PT Astra Serif"/>
          <w:bCs/>
          <w:sz w:val="24"/>
          <w:szCs w:val="24"/>
        </w:rPr>
        <w:t xml:space="preserve">требования </w:t>
      </w:r>
      <w:r w:rsidRPr="00F47495">
        <w:rPr>
          <w:rFonts w:ascii="PT Astra Serif" w:hAnsi="PT Astra Serif"/>
          <w:b/>
          <w:bCs/>
          <w:sz w:val="24"/>
          <w:szCs w:val="24"/>
        </w:rPr>
        <w:t>п. 5 ФСО №3 в части</w:t>
      </w:r>
      <w:r w:rsidRPr="00F47495">
        <w:rPr>
          <w:rFonts w:ascii="PT Astra Serif" w:hAnsi="PT Astra Serif"/>
          <w:bCs/>
          <w:sz w:val="24"/>
          <w:szCs w:val="24"/>
        </w:rPr>
        <w:t xml:space="preserve">: «содержание отчета об оценке не должно вводить в заблуждение заказчика оценки и иных заинтересованных лиц (пользователи отчета об оценке». </w:t>
      </w:r>
    </w:p>
    <w:p w:rsidR="005324E8" w:rsidRPr="00844FAF" w:rsidRDefault="00844FAF" w:rsidP="00844F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ab/>
      </w:r>
    </w:p>
    <w:p w:rsidR="005324E8" w:rsidRPr="00844FAF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         Комиссией принято РЕШЕНИЕ: </w:t>
      </w:r>
    </w:p>
    <w:p w:rsidR="00C7498A" w:rsidRPr="00F47495" w:rsidRDefault="00C7498A" w:rsidP="00C7498A">
      <w:pPr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</w:t>
      </w:r>
      <w:r w:rsidRPr="00F47495">
        <w:rPr>
          <w:rFonts w:ascii="PT Astra Serif" w:hAnsi="PT Astra Serif"/>
        </w:rPr>
        <w:lastRenderedPageBreak/>
        <w:t xml:space="preserve">картографии от 24.08.2020 № П/0311, отклонить заявление </w:t>
      </w:r>
      <w:r w:rsidR="005662C3">
        <w:rPr>
          <w:rFonts w:ascii="PT Astra Serif" w:hAnsi="PT Astra Serif"/>
        </w:rPr>
        <w:t>ХХХ</w:t>
      </w:r>
      <w:r w:rsidRPr="00F47495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70:14:0337014:541, расположенного по адресу: Российская Федерация, Томская область, Томский район, окр. С. Богашево, с.т. «Лесник-2».</w:t>
      </w:r>
    </w:p>
    <w:p w:rsidR="002D0EC0" w:rsidRPr="00375D60" w:rsidRDefault="002D0EC0" w:rsidP="006A77CE">
      <w:pPr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54D56" w:rsidRPr="00F47495" w:rsidRDefault="00354D56" w:rsidP="00354D56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Малиновская Елена Юрьевна – за;</w:t>
      </w:r>
    </w:p>
    <w:p w:rsidR="00354D56" w:rsidRPr="00F47495" w:rsidRDefault="00354D56" w:rsidP="00354D56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Лиманская Наталия Викторовна – за;</w:t>
      </w:r>
    </w:p>
    <w:p w:rsidR="00354D56" w:rsidRPr="00F47495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Мельникова Екатерина Феликсовна – за;</w:t>
      </w:r>
    </w:p>
    <w:p w:rsidR="00354D56" w:rsidRPr="00F47495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BE686B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Pr="004666B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398" w:rsidRDefault="00247398">
      <w:r>
        <w:separator/>
      </w:r>
    </w:p>
  </w:endnote>
  <w:endnote w:type="continuationSeparator" w:id="0">
    <w:p w:rsidR="00247398" w:rsidRDefault="00247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398" w:rsidRDefault="00247398">
      <w:r>
        <w:separator/>
      </w:r>
    </w:p>
  </w:footnote>
  <w:footnote w:type="continuationSeparator" w:id="0">
    <w:p w:rsidR="00247398" w:rsidRDefault="00247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4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5"/>
  </w:num>
  <w:num w:numId="5">
    <w:abstractNumId w:val="6"/>
  </w:num>
  <w:num w:numId="6">
    <w:abstractNumId w:val="23"/>
  </w:num>
  <w:num w:numId="7">
    <w:abstractNumId w:val="11"/>
  </w:num>
  <w:num w:numId="8">
    <w:abstractNumId w:val="18"/>
  </w:num>
  <w:num w:numId="9">
    <w:abstractNumId w:val="17"/>
  </w:num>
  <w:num w:numId="10">
    <w:abstractNumId w:val="20"/>
  </w:num>
  <w:num w:numId="11">
    <w:abstractNumId w:val="12"/>
  </w:num>
  <w:num w:numId="12">
    <w:abstractNumId w:val="29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6"/>
  </w:num>
  <w:num w:numId="15">
    <w:abstractNumId w:val="1"/>
  </w:num>
  <w:num w:numId="16">
    <w:abstractNumId w:val="7"/>
  </w:num>
  <w:num w:numId="17">
    <w:abstractNumId w:val="27"/>
  </w:num>
  <w:num w:numId="18">
    <w:abstractNumId w:val="21"/>
  </w:num>
  <w:num w:numId="19">
    <w:abstractNumId w:val="3"/>
  </w:num>
  <w:num w:numId="20">
    <w:abstractNumId w:val="30"/>
  </w:num>
  <w:num w:numId="21">
    <w:abstractNumId w:val="16"/>
  </w:num>
  <w:num w:numId="22">
    <w:abstractNumId w:val="2"/>
  </w:num>
  <w:num w:numId="23">
    <w:abstractNumId w:val="4"/>
  </w:num>
  <w:num w:numId="24">
    <w:abstractNumId w:val="14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0"/>
  </w:num>
  <w:num w:numId="31">
    <w:abstractNumId w:val="15"/>
  </w:num>
  <w:num w:numId="32">
    <w:abstractNumId w:val="9"/>
  </w:num>
  <w:num w:numId="33">
    <w:abstractNumId w:val="28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398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2C3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69602-5C01-42EA-8679-A07A79B23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456</TotalTime>
  <Pages>3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57</cp:revision>
  <cp:lastPrinted>2022-02-28T09:50:00Z</cp:lastPrinted>
  <dcterms:created xsi:type="dcterms:W3CDTF">2021-12-19T03:30:00Z</dcterms:created>
  <dcterms:modified xsi:type="dcterms:W3CDTF">2022-03-04T10:01:00Z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