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10</w:t>
      </w:r>
      <w:r w:rsidR="008C3944">
        <w:rPr>
          <w:rFonts w:ascii="PT Astra Serif" w:hAnsi="PT Astra Serif"/>
          <w:b/>
          <w:bCs/>
        </w:rPr>
        <w:t>6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357953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13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400B3A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400B3A" w:rsidRPr="00400B3A">
        <w:rPr>
          <w:rFonts w:ascii="PT Astra Serif" w:hAnsi="PT Astra Serif"/>
        </w:rPr>
        <w:t>1</w:t>
      </w:r>
      <w:r w:rsidR="008C3944">
        <w:rPr>
          <w:rFonts w:ascii="PT Astra Serif" w:hAnsi="PT Astra Serif"/>
        </w:rPr>
        <w:t>9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400B3A" w:rsidRPr="00400B3A">
        <w:rPr>
          <w:rFonts w:ascii="PT Astra Serif" w:hAnsi="PT Astra Serif"/>
        </w:rPr>
        <w:t>7</w:t>
      </w:r>
      <w:r w:rsidR="008C3944">
        <w:rPr>
          <w:rFonts w:ascii="PT Astra Serif" w:hAnsi="PT Astra Serif"/>
        </w:rPr>
        <w:t>7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98016F">
        <w:rPr>
          <w:rFonts w:ascii="PT Astra Serif" w:hAnsi="PT Astra Serif"/>
        </w:rPr>
        <w:t>ХХХ</w:t>
      </w:r>
      <w:r w:rsidR="008C3944">
        <w:rPr>
          <w:rFonts w:ascii="PT Astra Serif" w:hAnsi="PT Astra Serif"/>
        </w:rPr>
        <w:t xml:space="preserve"> (далее – </w:t>
      </w:r>
      <w:r w:rsidR="0098016F">
        <w:rPr>
          <w:rFonts w:ascii="PT Astra Serif" w:hAnsi="PT Astra Serif"/>
        </w:rPr>
        <w:t>ХХХ</w:t>
      </w:r>
      <w:r w:rsidR="008C3944">
        <w:rPr>
          <w:rFonts w:ascii="PT Astra Serif" w:hAnsi="PT Astra Serif"/>
        </w:rPr>
        <w:t>)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98016F">
        <w:rPr>
          <w:rFonts w:ascii="PT Astra Serif" w:hAnsi="PT Astra Serif"/>
        </w:rPr>
        <w:t>ХХХ</w:t>
      </w:r>
    </w:p>
    <w:p w:rsidR="00184EB4" w:rsidRPr="00400B3A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43495F" w:rsidP="008C3944">
            <w:pPr>
              <w:pStyle w:val="af1"/>
            </w:pPr>
            <w:r w:rsidRPr="00400B3A">
              <w:t>70:21:</w:t>
            </w:r>
            <w:r w:rsidR="008C3944">
              <w:t>0200027</w:t>
            </w:r>
            <w:r w:rsidRPr="00400B3A">
              <w:t>:</w:t>
            </w:r>
            <w:r w:rsidR="008C3944">
              <w:t>17254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8C3944" w:rsidP="008C39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="00400B3A" w:rsidRPr="00400B3A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г. Томск, ул. Мокрушина, 9, стр. 13, помещения 1011-1013, 1059, 1060</w:t>
            </w:r>
          </w:p>
        </w:tc>
      </w:tr>
    </w:tbl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400B3A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8C3944">
        <w:rPr>
          <w:rFonts w:ascii="PT Astra Serif" w:hAnsi="PT Astra Serif"/>
        </w:rPr>
        <w:t>9 156 000</w:t>
      </w:r>
      <w:r w:rsidR="0043495F" w:rsidRPr="00400B3A">
        <w:rPr>
          <w:rFonts w:ascii="PT Astra Serif" w:hAnsi="PT Astra Serif"/>
        </w:rPr>
        <w:t xml:space="preserve"> (</w:t>
      </w:r>
      <w:r w:rsidR="0042217E">
        <w:rPr>
          <w:rFonts w:ascii="PT Astra Serif" w:hAnsi="PT Astra Serif"/>
        </w:rPr>
        <w:t>девять</w:t>
      </w:r>
      <w:r w:rsidR="0042217E" w:rsidRPr="002E6C73">
        <w:rPr>
          <w:rFonts w:ascii="PT Astra Serif" w:hAnsi="PT Astra Serif"/>
        </w:rPr>
        <w:t xml:space="preserve"> миллионов </w:t>
      </w:r>
      <w:r w:rsidR="0042217E">
        <w:rPr>
          <w:rFonts w:ascii="PT Astra Serif" w:hAnsi="PT Astra Serif"/>
        </w:rPr>
        <w:t xml:space="preserve">сто пятьдесят шесть </w:t>
      </w:r>
      <w:r w:rsidR="0042217E" w:rsidRPr="002E6C73">
        <w:rPr>
          <w:rFonts w:ascii="PT Astra Serif" w:hAnsi="PT Astra Serif"/>
        </w:rPr>
        <w:t>тысяч</w:t>
      </w:r>
      <w:r w:rsidR="0043495F" w:rsidRPr="00400B3A">
        <w:rPr>
          <w:rFonts w:ascii="PT Astra Serif" w:hAnsi="PT Astra Serif"/>
        </w:rPr>
        <w:t xml:space="preserve">) рублей, определенной по состоянию на </w:t>
      </w:r>
      <w:r w:rsidR="008C3944">
        <w:rPr>
          <w:rFonts w:ascii="PT Astra Serif" w:hAnsi="PT Astra Serif"/>
        </w:rPr>
        <w:t>17</w:t>
      </w:r>
      <w:r w:rsidR="0043495F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01.20</w:t>
      </w:r>
      <w:r w:rsidR="008C3944">
        <w:rPr>
          <w:rFonts w:ascii="PT Astra Serif" w:hAnsi="PT Astra Serif"/>
        </w:rPr>
        <w:t>22</w:t>
      </w:r>
      <w:r w:rsidR="0043495F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C3944" w:rsidRPr="00400B3A" w:rsidTr="00EF3D77">
        <w:tc>
          <w:tcPr>
            <w:tcW w:w="2981" w:type="dxa"/>
            <w:shd w:val="clear" w:color="auto" w:fill="auto"/>
          </w:tcPr>
          <w:p w:rsidR="008C3944" w:rsidRPr="002D0EC0" w:rsidRDefault="008C3944" w:rsidP="008C3944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8C3944" w:rsidRPr="002D0EC0" w:rsidRDefault="008C3944" w:rsidP="008C3944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8C3944" w:rsidRPr="002D0EC0" w:rsidRDefault="008C3944" w:rsidP="008C3944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регистрационный номер 004019</w:t>
            </w:r>
            <w:r>
              <w:rPr>
                <w:rFonts w:ascii="PT Astra Serif" w:hAnsi="PT Astra Serif"/>
              </w:rPr>
              <w:t xml:space="preserve">, </w:t>
            </w:r>
            <w:r w:rsidRPr="002D0EC0">
              <w:rPr>
                <w:rFonts w:ascii="PT Astra Serif" w:hAnsi="PT Astra Serif"/>
              </w:rPr>
              <w:t>дата включения в реестр 18.03.2008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8C3944" w:rsidRPr="008C3944" w:rsidRDefault="008C3944" w:rsidP="008C39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8C3944">
        <w:rPr>
          <w:rFonts w:ascii="PT Astra Serif" w:hAnsi="PT Astra Serif"/>
          <w:color w:val="000000"/>
        </w:rPr>
        <w:t>Объектом оценки является нежилое помещение с центральным отоплением, что подтверждается описанием и фотоматериалами на стр. 8-10 Отчета. В табл. 14 на стр. 32-33 Отчета, при определении стоимости сравнительным подходом, Оценщик выбрал объекты-аналоги №1 и №2, которые согласно объявлениям о их продаже на стр. 50-52 Отчета, являются не отапливаемыми. В табл. 17 на стр. 38-39 Отчета, при расчёте размера арендной ставки объекта оценки в рамках доходного подхода, Оценщик выбрал объект-аналог №2, который согласно объявлению о его продаже на стр. 56 Отчета, также является не отапливаемым. При этом корректировка на «наличие отопления» в отношении стоимости данных объектов-аналогов по отношению к стоимости объекту оценки в данном Отчёте отсутствует, что приводит к занижению итоговой рыночной стоимости оцениваемого помещения. Для объектов производственно-складского назначения наличие отопления является важным ценообразующим фактором. Здания с отоплением являются более предпочтительными для потенциальных покупателей и арендаторов и имеют более высокую цену и арендную ставку по сравнению с объектами без отопления. Согласно данным «Справочника оценщика недвижимости - 2021. Производственно-складская недвижимость и сходные типы объектов. Корректирующие коэффициенты и скидки для сравнительного подхода» (стр. 178, Таблица 71) отношение удельной цены/арендной ставки неотапливаемого производственно-складского объекта к цене такого же отапливаемого объекта с</w:t>
      </w:r>
      <w:r>
        <w:rPr>
          <w:rFonts w:ascii="PT Astra Serif" w:hAnsi="PT Astra Serif"/>
          <w:color w:val="000000"/>
        </w:rPr>
        <w:t>оставляет в среднем 0,77</w:t>
      </w:r>
      <w:r w:rsidRPr="008C3944">
        <w:rPr>
          <w:rFonts w:ascii="PT Astra Serif" w:hAnsi="PT Astra Serif"/>
          <w:color w:val="000000"/>
        </w:rPr>
        <w:t xml:space="preserve">. </w:t>
      </w:r>
    </w:p>
    <w:p w:rsidR="005C1CD1" w:rsidRDefault="008C3944" w:rsidP="008C39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C3944">
        <w:rPr>
          <w:rFonts w:ascii="PT Astra Serif" w:hAnsi="PT Astra Serif"/>
          <w:color w:val="000000"/>
        </w:rPr>
        <w:t>Таким образом, не применение корректировки на «наличие отопления» при</w:t>
      </w:r>
      <w:r>
        <w:rPr>
          <w:rFonts w:ascii="PT Astra Serif" w:hAnsi="PT Astra Serif"/>
          <w:color w:val="000000"/>
        </w:rPr>
        <w:t xml:space="preserve">вело к нарушению п. 22б ФСО №7 </w:t>
      </w:r>
      <w:r w:rsidRPr="008C3944">
        <w:rPr>
          <w:rFonts w:ascii="PT Astra Serif" w:hAnsi="PT Astra Serif"/>
          <w:color w:val="000000"/>
        </w:rPr>
        <w:t>и повлекло занижение стоимости оцениваемого помещения в рамках сравнительного и доходного подходов.</w:t>
      </w:r>
      <w:r w:rsidR="005C1CD1" w:rsidRPr="00400B3A">
        <w:rPr>
          <w:rFonts w:ascii="PT Astra Serif" w:hAnsi="PT Astra Serif"/>
        </w:rPr>
        <w:tab/>
      </w:r>
    </w:p>
    <w:p w:rsidR="008C3944" w:rsidRPr="00400B3A" w:rsidRDefault="008C3944" w:rsidP="008C39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         Комиссией принято РЕШЕНИЕ: </w:t>
      </w:r>
    </w:p>
    <w:p w:rsidR="00710114" w:rsidRDefault="008C394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8016F">
        <w:rPr>
          <w:rFonts w:ascii="PT Astra Serif" w:hAnsi="PT Astra Serif"/>
        </w:rPr>
        <w:t>ХХХ</w:t>
      </w:r>
      <w:bookmarkStart w:id="0" w:name="_GoBack"/>
      <w:bookmarkEnd w:id="0"/>
      <w:r w:rsidRPr="00B67788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8C3944">
        <w:rPr>
          <w:rFonts w:ascii="PT Astra Serif" w:hAnsi="PT Astra Serif"/>
        </w:rPr>
        <w:t>70:21:0200027:17254</w:t>
      </w:r>
      <w:r w:rsidRPr="00B67788">
        <w:rPr>
          <w:rFonts w:ascii="PT Astra Serif" w:hAnsi="PT Astra Serif"/>
        </w:rPr>
        <w:t>, расположенного по адресу:</w:t>
      </w:r>
      <w:r>
        <w:rPr>
          <w:rFonts w:ascii="PT Astra Serif" w:hAnsi="PT Astra Serif"/>
        </w:rPr>
        <w:t xml:space="preserve"> Российская Федерация, </w:t>
      </w:r>
      <w:r w:rsidRPr="00400B3A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г. Томск, ул. Мокрушина, 9, стр. 13, помещения 1011-1013, 1059, 1060.</w:t>
      </w:r>
    </w:p>
    <w:p w:rsidR="008C3944" w:rsidRPr="00400B3A" w:rsidRDefault="008C394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400B3A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Результаты голосования за принятое решение: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Малиновская Елена Юрьевна – за;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Лиманская Наталья Викторовна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Мельникова Екатерина Феликсовна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0CA" w:rsidRDefault="007430CA">
      <w:r>
        <w:separator/>
      </w:r>
    </w:p>
  </w:endnote>
  <w:endnote w:type="continuationSeparator" w:id="0">
    <w:p w:rsidR="007430CA" w:rsidRDefault="0074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0CA" w:rsidRDefault="007430CA">
      <w:r>
        <w:separator/>
      </w:r>
    </w:p>
  </w:footnote>
  <w:footnote w:type="continuationSeparator" w:id="0">
    <w:p w:rsidR="007430CA" w:rsidRDefault="00743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1BD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17E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4A57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0CA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3944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42B9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16F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6BBB5-F724-4A11-B564-C527FE736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992</TotalTime>
  <Pages>2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33</cp:revision>
  <cp:lastPrinted>2022-05-20T04:16:00Z</cp:lastPrinted>
  <dcterms:created xsi:type="dcterms:W3CDTF">2022-03-22T07:37:00Z</dcterms:created>
  <dcterms:modified xsi:type="dcterms:W3CDTF">2022-05-23T07:15:00Z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