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171FC8" w:rsidRPr="0078137D">
        <w:rPr>
          <w:rFonts w:ascii="PT Astra Serif" w:hAnsi="PT Astra Serif"/>
          <w:b/>
          <w:bCs/>
        </w:rPr>
        <w:t>2</w:t>
      </w:r>
      <w:r w:rsidR="00BF77F6">
        <w:rPr>
          <w:rFonts w:ascii="PT Astra Serif" w:hAnsi="PT Astra Serif"/>
          <w:b/>
          <w:bCs/>
        </w:rPr>
        <w:t>6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BD0BAC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01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78137D" w:rsidRDefault="00736B16" w:rsidP="0078137D">
      <w:pPr>
        <w:ind w:firstLine="709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</w:t>
      </w:r>
      <w:r w:rsidR="00AF3363" w:rsidRPr="0078137D">
        <w:rPr>
          <w:rFonts w:ascii="PT Astra Serif" w:hAnsi="PT Astra Serif"/>
        </w:rPr>
        <w:t>а заседании</w:t>
      </w:r>
      <w:r w:rsidR="007D0CE5" w:rsidRPr="0078137D">
        <w:rPr>
          <w:rFonts w:ascii="PT Astra Serif" w:hAnsi="PT Astra Serif"/>
        </w:rPr>
        <w:t xml:space="preserve"> комиссии</w:t>
      </w:r>
      <w:r w:rsidR="007F6C3C" w:rsidRPr="0078137D">
        <w:rPr>
          <w:rFonts w:ascii="PT Astra Serif" w:hAnsi="PT Astra Serif"/>
        </w:rPr>
        <w:t xml:space="preserve"> </w:t>
      </w:r>
      <w:r w:rsidR="00AF3363" w:rsidRPr="0078137D">
        <w:rPr>
          <w:rFonts w:ascii="PT Astra Serif" w:hAnsi="PT Astra Serif"/>
        </w:rPr>
        <w:t>рассмотре</w:t>
      </w:r>
      <w:r w:rsidR="007D0CE5" w:rsidRPr="0078137D">
        <w:rPr>
          <w:rFonts w:ascii="PT Astra Serif" w:hAnsi="PT Astra Serif"/>
        </w:rPr>
        <w:t>но</w:t>
      </w:r>
      <w:r w:rsidR="007F6C3C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78137D">
        <w:rPr>
          <w:rFonts w:ascii="PT Astra Serif" w:hAnsi="PT Astra Serif"/>
        </w:rPr>
        <w:t xml:space="preserve"> </w:t>
      </w:r>
      <w:r w:rsidR="00DE766E">
        <w:rPr>
          <w:rFonts w:ascii="PT Astra Serif" w:hAnsi="PT Astra Serif"/>
        </w:rPr>
        <w:t>1</w:t>
      </w:r>
      <w:r w:rsidR="00BF77F6">
        <w:rPr>
          <w:rFonts w:ascii="PT Astra Serif" w:hAnsi="PT Astra Serif"/>
        </w:rPr>
        <w:t>8</w:t>
      </w:r>
      <w:r w:rsidR="00BE6A23" w:rsidRPr="0078137D">
        <w:rPr>
          <w:rFonts w:ascii="PT Astra Serif" w:hAnsi="PT Astra Serif"/>
        </w:rPr>
        <w:t>.</w:t>
      </w:r>
      <w:r w:rsidR="00A93F6A" w:rsidRPr="0078137D">
        <w:rPr>
          <w:rFonts w:ascii="PT Astra Serif" w:hAnsi="PT Astra Serif"/>
        </w:rPr>
        <w:t>05</w:t>
      </w:r>
      <w:r w:rsidR="00BE6A23" w:rsidRPr="0078137D">
        <w:rPr>
          <w:rFonts w:ascii="PT Astra Serif" w:hAnsi="PT Astra Serif"/>
        </w:rPr>
        <w:t>.202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 xml:space="preserve"> вх. № 202</w:t>
      </w:r>
      <w:r w:rsidR="006C29A0" w:rsidRPr="0078137D">
        <w:rPr>
          <w:rFonts w:ascii="PT Astra Serif" w:hAnsi="PT Astra Serif"/>
        </w:rPr>
        <w:t>2</w:t>
      </w:r>
      <w:r w:rsidR="00BE6A23" w:rsidRPr="0078137D">
        <w:rPr>
          <w:rFonts w:ascii="PT Astra Serif" w:hAnsi="PT Astra Serif"/>
        </w:rPr>
        <w:t>/</w:t>
      </w:r>
      <w:r w:rsidR="0078137D" w:rsidRPr="0078137D">
        <w:rPr>
          <w:rFonts w:ascii="PT Astra Serif" w:hAnsi="PT Astra Serif"/>
        </w:rPr>
        <w:t>9</w:t>
      </w:r>
      <w:r w:rsidR="00BF77F6">
        <w:rPr>
          <w:rFonts w:ascii="PT Astra Serif" w:hAnsi="PT Astra Serif"/>
        </w:rPr>
        <w:t>4</w:t>
      </w:r>
      <w:r w:rsidR="00A3592B" w:rsidRPr="0078137D">
        <w:rPr>
          <w:rFonts w:ascii="PT Astra Serif" w:hAnsi="PT Astra Serif"/>
        </w:rPr>
        <w:t xml:space="preserve"> </w:t>
      </w:r>
      <w:r w:rsidR="00090572" w:rsidRPr="0078137D">
        <w:rPr>
          <w:rFonts w:ascii="PT Astra Serif" w:hAnsi="PT Astra Serif"/>
        </w:rPr>
        <w:t>от</w:t>
      </w:r>
      <w:r w:rsidR="00DE766E">
        <w:rPr>
          <w:rFonts w:ascii="PT Astra Serif" w:hAnsi="PT Astra Serif"/>
        </w:rPr>
        <w:t xml:space="preserve"> </w:t>
      </w:r>
      <w:r w:rsidR="000503BD">
        <w:rPr>
          <w:rFonts w:ascii="PT Astra Serif" w:hAnsi="PT Astra Serif"/>
        </w:rPr>
        <w:t>ХХХ</w:t>
      </w:r>
      <w:r w:rsidR="00BF77F6">
        <w:rPr>
          <w:rFonts w:ascii="PT Astra Serif" w:hAnsi="PT Astra Serif"/>
        </w:rPr>
        <w:t xml:space="preserve"> (далее – </w:t>
      </w:r>
      <w:r w:rsidR="000503BD">
        <w:rPr>
          <w:rFonts w:ascii="PT Astra Serif" w:hAnsi="PT Astra Serif"/>
        </w:rPr>
        <w:t>ХХХ</w:t>
      </w:r>
      <w:r w:rsidR="00BF77F6">
        <w:rPr>
          <w:rFonts w:ascii="PT Astra Serif" w:hAnsi="PT Astra Serif"/>
        </w:rPr>
        <w:t>)</w:t>
      </w:r>
      <w:r w:rsidR="00D71FC7" w:rsidRPr="0078137D">
        <w:rPr>
          <w:rFonts w:ascii="PT Astra Serif" w:hAnsi="PT Astra Serif"/>
        </w:rPr>
        <w:t>,</w:t>
      </w:r>
      <w:r w:rsidR="00933872" w:rsidRPr="0078137D">
        <w:rPr>
          <w:rFonts w:ascii="PT Astra Serif" w:hAnsi="PT Astra Serif"/>
        </w:rPr>
        <w:t xml:space="preserve"> </w:t>
      </w:r>
      <w:r w:rsidR="00A77FCC" w:rsidRPr="0078137D">
        <w:rPr>
          <w:rFonts w:ascii="PT Astra Serif" w:hAnsi="PT Astra Serif"/>
          <w:shd w:val="clear" w:color="auto" w:fill="FFFFFF"/>
        </w:rPr>
        <w:t>а</w:t>
      </w:r>
      <w:r w:rsidR="00A77FCC" w:rsidRPr="0078137D">
        <w:rPr>
          <w:rFonts w:ascii="PT Astra Serif" w:hAnsi="PT Astra Serif"/>
        </w:rPr>
        <w:t>дрес (место нахождения):</w:t>
      </w:r>
      <w:r w:rsidR="00E70CA3" w:rsidRPr="0078137D">
        <w:rPr>
          <w:rFonts w:ascii="PT Astra Serif" w:hAnsi="PT Astra Serif"/>
        </w:rPr>
        <w:t xml:space="preserve"> </w:t>
      </w:r>
      <w:r w:rsidR="000503BD">
        <w:rPr>
          <w:rFonts w:ascii="PT Astra Serif" w:hAnsi="PT Astra Serif"/>
        </w:rPr>
        <w:t>ХХХ</w:t>
      </w:r>
    </w:p>
    <w:p w:rsidR="00C1006D" w:rsidRPr="0078137D" w:rsidRDefault="00C1006D" w:rsidP="0078137D">
      <w:pPr>
        <w:ind w:firstLine="709"/>
        <w:jc w:val="both"/>
        <w:rPr>
          <w:rFonts w:ascii="PT Astra Serif" w:hAnsi="PT Astra Serif"/>
          <w:shd w:val="clear" w:color="auto" w:fill="FFFF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BF77F6" w:rsidP="0078137D">
            <w:pPr>
              <w:pStyle w:val="af1"/>
            </w:pPr>
            <w:r w:rsidRPr="00430636">
              <w:t>70:22:</w:t>
            </w:r>
            <w:r>
              <w:t>0010110</w:t>
            </w:r>
            <w:r w:rsidRPr="00430636">
              <w:t>:</w:t>
            </w:r>
            <w:r>
              <w:t>2044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BF77F6" w:rsidP="0078137D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 xml:space="preserve">Томская область, ЗАТО Северск, г. Северск, ул. </w:t>
            </w:r>
            <w:r>
              <w:rPr>
                <w:rFonts w:ascii="PT Astra Serif" w:hAnsi="PT Astra Serif"/>
              </w:rPr>
              <w:t>Победы</w:t>
            </w:r>
            <w:r w:rsidRPr="00430636">
              <w:rPr>
                <w:rFonts w:ascii="PT Astra Serif" w:hAnsi="PT Astra Serif"/>
              </w:rPr>
              <w:t xml:space="preserve">, дом </w:t>
            </w:r>
            <w:r>
              <w:rPr>
                <w:rFonts w:ascii="PT Astra Serif" w:hAnsi="PT Astra Serif"/>
              </w:rPr>
              <w:t>27а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BF77F6">
        <w:rPr>
          <w:rFonts w:ascii="PT Astra Serif" w:hAnsi="PT Astra Serif"/>
        </w:rPr>
        <w:t>21 370 000</w:t>
      </w:r>
      <w:r w:rsidR="00BF77F6" w:rsidRPr="00430636">
        <w:rPr>
          <w:rFonts w:ascii="PT Astra Serif" w:hAnsi="PT Astra Serif"/>
        </w:rPr>
        <w:t xml:space="preserve"> (двадцать </w:t>
      </w:r>
      <w:r w:rsidR="00BF77F6">
        <w:rPr>
          <w:rFonts w:ascii="PT Astra Serif" w:hAnsi="PT Astra Serif"/>
        </w:rPr>
        <w:t>один миллион</w:t>
      </w:r>
      <w:r w:rsidR="00BF77F6" w:rsidRPr="00430636">
        <w:rPr>
          <w:rFonts w:ascii="PT Astra Serif" w:hAnsi="PT Astra Serif"/>
        </w:rPr>
        <w:t xml:space="preserve"> </w:t>
      </w:r>
      <w:r w:rsidR="00BF77F6">
        <w:rPr>
          <w:rFonts w:ascii="PT Astra Serif" w:hAnsi="PT Astra Serif"/>
        </w:rPr>
        <w:t>триста семьдесят</w:t>
      </w:r>
      <w:r w:rsidR="00BF77F6" w:rsidRPr="00430636">
        <w:rPr>
          <w:rFonts w:ascii="PT Astra Serif" w:hAnsi="PT Astra Serif"/>
        </w:rPr>
        <w:t xml:space="preserve"> тысяч) рублей, определенной по состоянию на </w:t>
      </w:r>
      <w:r w:rsidR="00BF77F6">
        <w:rPr>
          <w:rFonts w:ascii="PT Astra Serif" w:hAnsi="PT Astra Serif"/>
        </w:rPr>
        <w:t>01</w:t>
      </w:r>
      <w:r w:rsidR="00BF77F6" w:rsidRPr="00430636">
        <w:rPr>
          <w:rFonts w:ascii="PT Astra Serif" w:hAnsi="PT Astra Serif"/>
        </w:rPr>
        <w:t>.01.20</w:t>
      </w:r>
      <w:r w:rsidR="00BF77F6">
        <w:rPr>
          <w:rFonts w:ascii="PT Astra Serif" w:hAnsi="PT Astra Serif"/>
        </w:rPr>
        <w:t>19</w:t>
      </w:r>
      <w:r w:rsidR="00BF77F6" w:rsidRPr="00430636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BF77F6" w:rsidRPr="0078137D" w:rsidTr="00EF3D77">
        <w:tc>
          <w:tcPr>
            <w:tcW w:w="2981" w:type="dxa"/>
            <w:shd w:val="clear" w:color="auto" w:fill="auto"/>
          </w:tcPr>
          <w:p w:rsidR="00BF77F6" w:rsidRPr="00742192" w:rsidRDefault="00BF77F6" w:rsidP="00BF77F6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068" w:type="dxa"/>
            <w:shd w:val="clear" w:color="auto" w:fill="auto"/>
          </w:tcPr>
          <w:p w:rsidR="00BF77F6" w:rsidRPr="00742192" w:rsidRDefault="00BF77F6" w:rsidP="00BF77F6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BF77F6" w:rsidRPr="00742192" w:rsidRDefault="00BF77F6" w:rsidP="00BF77F6">
            <w:pPr>
              <w:rPr>
                <w:rFonts w:ascii="PT Astra Serif" w:hAnsi="PT Astra Serif"/>
              </w:rPr>
            </w:pPr>
            <w:r w:rsidRPr="00742192">
              <w:rPr>
                <w:rFonts w:ascii="PT Astra Serif" w:hAnsi="PT Astra Serif"/>
              </w:rPr>
              <w:t>Свидетельство от 22.07.2020 № 0002510, номер в реестре 008873</w:t>
            </w:r>
            <w:r>
              <w:rPr>
                <w:rFonts w:ascii="PT Astra Serif" w:hAnsi="PT Astra Serif"/>
              </w:rPr>
              <w:t>, дата включения в реестр 24.01.2014</w:t>
            </w:r>
          </w:p>
        </w:tc>
      </w:tr>
    </w:tbl>
    <w:p w:rsidR="00184EB4" w:rsidRPr="0078137D" w:rsidRDefault="00184EB4" w:rsidP="005E3AF7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BF77F6" w:rsidRPr="00264416" w:rsidRDefault="00BF77F6" w:rsidP="005E3AF7">
      <w:pPr>
        <w:pStyle w:val="aff0"/>
        <w:tabs>
          <w:tab w:val="left" w:pos="0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264416">
        <w:rPr>
          <w:rFonts w:ascii="PT Astra Serif" w:hAnsi="PT Astra Serif"/>
          <w:bCs/>
          <w:sz w:val="24"/>
          <w:szCs w:val="24"/>
        </w:rPr>
        <w:t>В соответствии с описанием, а также с анализом наилучшего и наиболее эффективного использования, приведенным Оценщиком на стр. 38-43 Отчета, объект оценки представляет собой отдельностоящее кирпичное здание общей площадью 1849,50 кв.м административного назначения.</w:t>
      </w:r>
      <w:r w:rsidRPr="00264416">
        <w:rPr>
          <w:rFonts w:ascii="PT Astra Serif" w:hAnsi="PT Astra Serif"/>
          <w:bCs/>
          <w:sz w:val="24"/>
          <w:szCs w:val="24"/>
        </w:rPr>
        <w:tab/>
        <w:t>При определении стоимости объекта оценки в рамках сравнительного подхода и расчёта размера арендной ставки объекта оценки в рамках доходного подхода Оценщик в качестве объектов-аналогов и</w:t>
      </w:r>
      <w:r>
        <w:rPr>
          <w:rFonts w:ascii="PT Astra Serif" w:hAnsi="PT Astra Serif"/>
          <w:bCs/>
          <w:sz w:val="24"/>
          <w:szCs w:val="24"/>
        </w:rPr>
        <w:t xml:space="preserve">спользует встроенные помещения, </w:t>
      </w:r>
      <w:r w:rsidRPr="00264416">
        <w:rPr>
          <w:rFonts w:ascii="PT Astra Serif" w:hAnsi="PT Astra Serif"/>
          <w:bCs/>
          <w:sz w:val="24"/>
          <w:szCs w:val="24"/>
        </w:rPr>
        <w:t>расположен</w:t>
      </w:r>
      <w:r>
        <w:rPr>
          <w:rFonts w:ascii="PT Astra Serif" w:hAnsi="PT Astra Serif"/>
          <w:bCs/>
          <w:sz w:val="24"/>
          <w:szCs w:val="24"/>
        </w:rPr>
        <w:t>н</w:t>
      </w:r>
      <w:r w:rsidRPr="00264416">
        <w:rPr>
          <w:rFonts w:ascii="PT Astra Serif" w:hAnsi="PT Astra Serif"/>
          <w:bCs/>
          <w:sz w:val="24"/>
          <w:szCs w:val="24"/>
        </w:rPr>
        <w:t>ы</w:t>
      </w:r>
      <w:r>
        <w:rPr>
          <w:rFonts w:ascii="PT Astra Serif" w:hAnsi="PT Astra Serif"/>
          <w:bCs/>
          <w:sz w:val="24"/>
          <w:szCs w:val="24"/>
        </w:rPr>
        <w:t>е</w:t>
      </w:r>
      <w:r w:rsidRPr="00264416">
        <w:rPr>
          <w:rFonts w:ascii="PT Astra Serif" w:hAnsi="PT Astra Serif"/>
          <w:bCs/>
          <w:sz w:val="24"/>
          <w:szCs w:val="24"/>
        </w:rPr>
        <w:t xml:space="preserve"> на 1-ых этажах жилых зданий, площадью </w:t>
      </w:r>
      <w:r>
        <w:rPr>
          <w:rFonts w:ascii="PT Astra Serif" w:hAnsi="PT Astra Serif"/>
          <w:bCs/>
          <w:sz w:val="24"/>
          <w:szCs w:val="24"/>
        </w:rPr>
        <w:t>16-280</w:t>
      </w:r>
      <w:r w:rsidRPr="00264416">
        <w:rPr>
          <w:rFonts w:ascii="PT Astra Serif" w:hAnsi="PT Astra Serif"/>
          <w:bCs/>
          <w:sz w:val="24"/>
          <w:szCs w:val="24"/>
        </w:rPr>
        <w:t xml:space="preserve"> кв.м.</w:t>
      </w:r>
    </w:p>
    <w:p w:rsidR="00BF77F6" w:rsidRPr="00DC08DB" w:rsidRDefault="00BF77F6" w:rsidP="005E3AF7">
      <w:pPr>
        <w:ind w:firstLine="567"/>
        <w:jc w:val="both"/>
        <w:rPr>
          <w:rFonts w:ascii="PT Astra Serif" w:hAnsi="PT Astra Serif"/>
          <w:bCs/>
        </w:rPr>
      </w:pPr>
      <w:r w:rsidRPr="00DC08DB">
        <w:rPr>
          <w:rFonts w:ascii="PT Astra Serif" w:hAnsi="PT Astra Serif"/>
          <w:bCs/>
        </w:rPr>
        <w:t xml:space="preserve">Таким образом, Оценщик в качестве аналогов использовал объекты не сопоставимые с объектом оценки по основным ценообразующим факторам, о чем свидетельствует значительная величина суммарной корректировки стоимости аналогов (до </w:t>
      </w:r>
      <w:r>
        <w:rPr>
          <w:rFonts w:ascii="PT Astra Serif" w:hAnsi="PT Astra Serif"/>
          <w:bCs/>
        </w:rPr>
        <w:t>91,6</w:t>
      </w:r>
      <w:r w:rsidRPr="00DC08DB">
        <w:rPr>
          <w:rFonts w:ascii="PT Astra Serif" w:hAnsi="PT Astra Serif"/>
          <w:bCs/>
        </w:rPr>
        <w:t>%).</w:t>
      </w:r>
    </w:p>
    <w:p w:rsidR="00BF77F6" w:rsidRPr="00DC08DB" w:rsidRDefault="00BF77F6" w:rsidP="00BF77F6">
      <w:pPr>
        <w:spacing w:line="288" w:lineRule="auto"/>
        <w:ind w:firstLine="567"/>
        <w:jc w:val="both"/>
        <w:rPr>
          <w:rFonts w:ascii="PT Astra Serif" w:hAnsi="PT Astra Serif"/>
          <w:bCs/>
        </w:rPr>
      </w:pPr>
      <w:r w:rsidRPr="00DC08DB">
        <w:rPr>
          <w:rFonts w:ascii="PT Astra Serif" w:hAnsi="PT Astra Serif"/>
          <w:bCs/>
        </w:rPr>
        <w:t xml:space="preserve">Нарушение Оценщиком требований </w:t>
      </w:r>
      <w:r w:rsidRPr="00DC08DB">
        <w:rPr>
          <w:rFonts w:ascii="PT Astra Serif" w:hAnsi="PT Astra Serif"/>
          <w:b/>
          <w:bCs/>
        </w:rPr>
        <w:t>п. 22б ФСО №7</w:t>
      </w:r>
      <w:r>
        <w:rPr>
          <w:rFonts w:ascii="PT Astra Serif" w:hAnsi="PT Astra Serif"/>
          <w:b/>
          <w:bCs/>
        </w:rPr>
        <w:t>.</w:t>
      </w:r>
    </w:p>
    <w:p w:rsidR="00BF77F6" w:rsidRPr="00430636" w:rsidRDefault="00BF77F6" w:rsidP="00BF77F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ab/>
      </w:r>
    </w:p>
    <w:p w:rsidR="00BF77F6" w:rsidRPr="00430636" w:rsidRDefault="00BF77F6" w:rsidP="00BF77F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BF77F6" w:rsidRPr="00430636" w:rsidRDefault="00BF77F6" w:rsidP="00BF77F6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0503BD">
        <w:rPr>
          <w:rFonts w:ascii="PT Astra Serif" w:hAnsi="PT Astra Serif"/>
        </w:rPr>
        <w:t>ХХХ</w:t>
      </w:r>
      <w:bookmarkStart w:id="0" w:name="_GoBack"/>
      <w:bookmarkEnd w:id="0"/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70:22:</w:t>
      </w:r>
      <w:r>
        <w:rPr>
          <w:rFonts w:ascii="PT Astra Serif" w:hAnsi="PT Astra Serif"/>
        </w:rPr>
        <w:t>0010110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>2044</w:t>
      </w:r>
      <w:r w:rsidRPr="00430636">
        <w:rPr>
          <w:rFonts w:ascii="PT Astra Serif" w:hAnsi="PT Astra Serif"/>
        </w:rPr>
        <w:t xml:space="preserve">, расположенного по адресу: Томская область, ЗАТО Северск, г. Северск, ул. </w:t>
      </w:r>
      <w:r>
        <w:rPr>
          <w:rFonts w:ascii="PT Astra Serif" w:hAnsi="PT Astra Serif"/>
        </w:rPr>
        <w:t>Победы</w:t>
      </w:r>
      <w:r w:rsidRPr="00430636">
        <w:rPr>
          <w:rFonts w:ascii="PT Astra Serif" w:hAnsi="PT Astra Serif"/>
        </w:rPr>
        <w:t xml:space="preserve">, дом </w:t>
      </w:r>
      <w:r>
        <w:rPr>
          <w:rFonts w:ascii="PT Astra Serif" w:hAnsi="PT Astra Serif"/>
        </w:rPr>
        <w:t>27а.</w:t>
      </w:r>
    </w:p>
    <w:p w:rsidR="0094118A" w:rsidRPr="0078137D" w:rsidRDefault="0094118A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5F1A" w:rsidRDefault="00525F1A">
      <w:r>
        <w:separator/>
      </w:r>
    </w:p>
  </w:endnote>
  <w:endnote w:type="continuationSeparator" w:id="0">
    <w:p w:rsidR="00525F1A" w:rsidRDefault="0052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5F1A" w:rsidRDefault="00525F1A">
      <w:r>
        <w:separator/>
      </w:r>
    </w:p>
  </w:footnote>
  <w:footnote w:type="continuationSeparator" w:id="0">
    <w:p w:rsidR="00525F1A" w:rsidRDefault="00525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7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1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17"/>
  </w:num>
  <w:num w:numId="4">
    <w:abstractNumId w:val="7"/>
  </w:num>
  <w:num w:numId="5">
    <w:abstractNumId w:val="8"/>
  </w:num>
  <w:num w:numId="6">
    <w:abstractNumId w:val="30"/>
  </w:num>
  <w:num w:numId="7">
    <w:abstractNumId w:val="15"/>
  </w:num>
  <w:num w:numId="8">
    <w:abstractNumId w:val="24"/>
  </w:num>
  <w:num w:numId="9">
    <w:abstractNumId w:val="23"/>
  </w:num>
  <w:num w:numId="10">
    <w:abstractNumId w:val="27"/>
  </w:num>
  <w:num w:numId="11">
    <w:abstractNumId w:val="16"/>
  </w:num>
  <w:num w:numId="12">
    <w:abstractNumId w:val="36"/>
  </w:num>
  <w:num w:numId="13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3"/>
  </w:num>
  <w:num w:numId="15">
    <w:abstractNumId w:val="1"/>
  </w:num>
  <w:num w:numId="16">
    <w:abstractNumId w:val="11"/>
  </w:num>
  <w:num w:numId="17">
    <w:abstractNumId w:val="34"/>
  </w:num>
  <w:num w:numId="18">
    <w:abstractNumId w:val="28"/>
  </w:num>
  <w:num w:numId="19">
    <w:abstractNumId w:val="5"/>
  </w:num>
  <w:num w:numId="20">
    <w:abstractNumId w:val="37"/>
  </w:num>
  <w:num w:numId="21">
    <w:abstractNumId w:val="20"/>
  </w:num>
  <w:num w:numId="22">
    <w:abstractNumId w:val="4"/>
  </w:num>
  <w:num w:numId="23">
    <w:abstractNumId w:val="6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</w:num>
  <w:num w:numId="30">
    <w:abstractNumId w:val="0"/>
  </w:num>
  <w:num w:numId="31">
    <w:abstractNumId w:val="19"/>
  </w:num>
  <w:num w:numId="32">
    <w:abstractNumId w:val="13"/>
  </w:num>
  <w:num w:numId="33">
    <w:abstractNumId w:val="35"/>
  </w:num>
  <w:num w:numId="34">
    <w:abstractNumId w:val="14"/>
  </w:num>
  <w:num w:numId="35">
    <w:abstractNumId w:val="10"/>
  </w:num>
  <w:num w:numId="36">
    <w:abstractNumId w:val="3"/>
  </w:num>
  <w:num w:numId="37">
    <w:abstractNumId w:val="9"/>
  </w:num>
  <w:num w:numId="38">
    <w:abstractNumId w:val="26"/>
  </w:num>
  <w:num w:numId="39">
    <w:abstractNumId w:val="22"/>
  </w:num>
  <w:num w:numId="40">
    <w:abstractNumId w:val="1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03BD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5F1A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AF7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69DE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226951-BCB7-41C0-A557-8885DB6FD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52</cp:revision>
  <cp:lastPrinted>2022-06-01T12:10:00Z</cp:lastPrinted>
  <dcterms:created xsi:type="dcterms:W3CDTF">2022-03-22T07:37:00Z</dcterms:created>
  <dcterms:modified xsi:type="dcterms:W3CDTF">2022-06-06T06:00:00Z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