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171FC8" w:rsidRPr="0078137D">
        <w:rPr>
          <w:rFonts w:ascii="PT Astra Serif" w:hAnsi="PT Astra Serif"/>
          <w:b/>
          <w:bCs/>
        </w:rPr>
        <w:t>2</w:t>
      </w:r>
      <w:r w:rsidR="00AF713B">
        <w:rPr>
          <w:rFonts w:ascii="PT Astra Serif" w:hAnsi="PT Astra Serif"/>
          <w:b/>
          <w:bCs/>
        </w:rPr>
        <w:t>9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AF713B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F713B">
        <w:rPr>
          <w:rFonts w:ascii="PT Astra Serif" w:hAnsi="PT Astra Serif"/>
        </w:rPr>
        <w:t xml:space="preserve"> </w:t>
      </w:r>
      <w:r w:rsidR="00AF713B" w:rsidRPr="00AF713B">
        <w:rPr>
          <w:rFonts w:ascii="PT Astra Serif" w:hAnsi="PT Astra Serif"/>
        </w:rPr>
        <w:t xml:space="preserve">23.05.2022 вх. № 2022/97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006ED4">
        <w:rPr>
          <w:rFonts w:ascii="PT Astra Serif" w:hAnsi="PT Astra Serif"/>
        </w:rPr>
        <w:t>ХХХ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006ED4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AF713B" w:rsidP="0078137D">
            <w:pPr>
              <w:pStyle w:val="af1"/>
            </w:pPr>
            <w:r w:rsidRPr="00430636">
              <w:t>70:21:0</w:t>
            </w:r>
            <w:r>
              <w:t>2</w:t>
            </w:r>
            <w:r w:rsidRPr="00430636">
              <w:t>000</w:t>
            </w:r>
            <w:r>
              <w:t>02</w:t>
            </w:r>
            <w:r w:rsidRPr="00430636">
              <w:t>:</w:t>
            </w:r>
            <w:r>
              <w:t>2937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AF713B" w:rsidP="00AF713B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 xml:space="preserve">Российская Федерация, Томская область, г. Томск, </w:t>
            </w:r>
            <w:r>
              <w:rPr>
                <w:rFonts w:ascii="PT Astra Serif" w:hAnsi="PT Astra Serif"/>
              </w:rPr>
              <w:t>пер. Плеханова, 8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AF713B">
        <w:rPr>
          <w:rFonts w:ascii="PT Astra Serif" w:hAnsi="PT Astra Serif"/>
        </w:rPr>
        <w:t>44</w:t>
      </w:r>
      <w:r w:rsidR="00AF713B" w:rsidRPr="00430636">
        <w:rPr>
          <w:rFonts w:ascii="PT Astra Serif" w:hAnsi="PT Astra Serif"/>
        </w:rPr>
        <w:t> </w:t>
      </w:r>
      <w:r w:rsidR="00AF713B">
        <w:rPr>
          <w:rFonts w:ascii="PT Astra Serif" w:hAnsi="PT Astra Serif"/>
        </w:rPr>
        <w:t>790</w:t>
      </w:r>
      <w:r w:rsidR="00AF713B" w:rsidRPr="00430636">
        <w:rPr>
          <w:rFonts w:ascii="PT Astra Serif" w:hAnsi="PT Astra Serif"/>
        </w:rPr>
        <w:t xml:space="preserve"> 000 (</w:t>
      </w:r>
      <w:r w:rsidR="00AF713B">
        <w:rPr>
          <w:rFonts w:ascii="PT Astra Serif" w:hAnsi="PT Astra Serif"/>
        </w:rPr>
        <w:t xml:space="preserve">сорок четыре миллиона семьсот девяносто </w:t>
      </w:r>
      <w:r w:rsidR="00AF713B" w:rsidRPr="00430636">
        <w:rPr>
          <w:rFonts w:ascii="PT Astra Serif" w:hAnsi="PT Astra Serif"/>
        </w:rPr>
        <w:t xml:space="preserve">тысяч)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AF713B" w:rsidRPr="00430636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9</w:t>
      </w:r>
      <w:r w:rsidR="00AF713B" w:rsidRPr="00430636">
        <w:rPr>
          <w:rFonts w:ascii="PT Astra Serif" w:hAnsi="PT Astra Serif"/>
        </w:rPr>
        <w:t>.0</w:t>
      </w:r>
      <w:r w:rsidR="00AF713B">
        <w:rPr>
          <w:rFonts w:ascii="PT Astra Serif" w:hAnsi="PT Astra Serif"/>
        </w:rPr>
        <w:t>5.2022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4676D" w:rsidRPr="005D3649" w:rsidTr="00CB284C">
        <w:tc>
          <w:tcPr>
            <w:tcW w:w="2981" w:type="dxa"/>
            <w:shd w:val="clear" w:color="auto" w:fill="auto"/>
          </w:tcPr>
          <w:p w:rsidR="00C4676D" w:rsidRPr="005D3649" w:rsidRDefault="00C4676D" w:rsidP="00CB28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C4676D" w:rsidRPr="005D3649" w:rsidRDefault="00C4676D" w:rsidP="00CB284C">
            <w:pPr>
              <w:rPr>
                <w:rFonts w:ascii="PT Astra Serif" w:hAnsi="PT Astra Serif"/>
              </w:rPr>
            </w:pPr>
            <w:r w:rsidRPr="005D3649">
              <w:rPr>
                <w:rFonts w:ascii="PT Astra Serif" w:hAnsi="PT Astra Serif"/>
              </w:rPr>
              <w:t>член СРО РОО</w:t>
            </w:r>
          </w:p>
        </w:tc>
        <w:tc>
          <w:tcPr>
            <w:tcW w:w="3069" w:type="dxa"/>
            <w:shd w:val="clear" w:color="auto" w:fill="auto"/>
          </w:tcPr>
          <w:p w:rsidR="00C4676D" w:rsidRPr="005D3649" w:rsidRDefault="00C4676D" w:rsidP="00CB284C">
            <w:pPr>
              <w:rPr>
                <w:rFonts w:ascii="PT Astra Serif" w:hAnsi="PT Astra Serif"/>
              </w:rPr>
            </w:pPr>
            <w:r w:rsidRPr="005D3649">
              <w:rPr>
                <w:rFonts w:ascii="PT Astra Serif" w:hAnsi="PT Astra Serif"/>
              </w:rPr>
              <w:t>Реестровый номер 00</w:t>
            </w:r>
            <w:r>
              <w:rPr>
                <w:rFonts w:ascii="PT Astra Serif" w:hAnsi="PT Astra Serif"/>
              </w:rPr>
              <w:t>8873</w:t>
            </w:r>
            <w:r w:rsidRPr="005D3649">
              <w:rPr>
                <w:rFonts w:ascii="PT Astra Serif" w:hAnsi="PT Astra Serif"/>
              </w:rPr>
              <w:t>, дата включения в реестр – 22.07.2020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C4676D" w:rsidRPr="00E24070" w:rsidRDefault="00C4676D" w:rsidP="00C4676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bCs/>
        </w:rPr>
      </w:pPr>
      <w:r w:rsidRPr="00E24070">
        <w:rPr>
          <w:rFonts w:ascii="PT Astra Serif" w:hAnsi="PT Astra Serif"/>
          <w:bCs/>
        </w:rPr>
        <w:t>В результате рассмотрения заявления установлено:</w:t>
      </w:r>
    </w:p>
    <w:p w:rsidR="00C4676D" w:rsidRPr="001A6CD6" w:rsidRDefault="00C4676D" w:rsidP="00C4676D">
      <w:pPr>
        <w:tabs>
          <w:tab w:val="left" w:pos="567"/>
        </w:tabs>
        <w:jc w:val="both"/>
        <w:rPr>
          <w:rFonts w:ascii="PT Astra Serif" w:hAnsi="PT Astra Serif"/>
          <w:bCs/>
        </w:rPr>
      </w:pPr>
      <w:r w:rsidRPr="00E24070">
        <w:rPr>
          <w:rFonts w:ascii="PT Astra Serif" w:hAnsi="PT Astra Serif"/>
          <w:bCs/>
        </w:rPr>
        <w:tab/>
        <w:t xml:space="preserve">Оцениваемое здание по адресу: г. Томск, пер. Плеханова, 8. </w:t>
      </w:r>
      <w:r w:rsidRPr="001A6CD6">
        <w:rPr>
          <w:rFonts w:ascii="PT Astra Serif" w:hAnsi="PT Astra Serif"/>
          <w:bCs/>
        </w:rPr>
        <w:t xml:space="preserve">В соответствии с описанием, а также с анализом наилучшего и наиболее эффективного использования, приведенным Оценщиком на стр. 33-38 Отчета, объект оценки представляет собой отдельностоящее четырехэтажное кирпичное здание общей площадью 2122,2 кв.м торгово-административного назначения с подземным паркингом. </w:t>
      </w:r>
      <w:r w:rsidRPr="001A6CD6">
        <w:rPr>
          <w:rFonts w:ascii="PT Astra Serif" w:hAnsi="PT Astra Serif"/>
          <w:bCs/>
        </w:rPr>
        <w:tab/>
      </w:r>
      <w:r w:rsidRPr="001A6CD6">
        <w:rPr>
          <w:rFonts w:ascii="PT Astra Serif" w:hAnsi="PT Astra Serif"/>
          <w:bCs/>
        </w:rPr>
        <w:tab/>
      </w:r>
      <w:r w:rsidRPr="001A6CD6">
        <w:rPr>
          <w:rFonts w:ascii="PT Astra Serif" w:hAnsi="PT Astra Serif"/>
          <w:bCs/>
        </w:rPr>
        <w:tab/>
      </w:r>
      <w:r w:rsidRPr="001A6CD6">
        <w:rPr>
          <w:rFonts w:ascii="PT Astra Serif" w:hAnsi="PT Astra Serif"/>
          <w:bCs/>
        </w:rPr>
        <w:tab/>
      </w:r>
      <w:r w:rsidRPr="001A6CD6">
        <w:rPr>
          <w:rFonts w:ascii="PT Astra Serif" w:hAnsi="PT Astra Serif"/>
          <w:bCs/>
        </w:rPr>
        <w:tab/>
      </w:r>
      <w:r w:rsidRPr="001A6CD6">
        <w:rPr>
          <w:rFonts w:ascii="PT Astra Serif" w:hAnsi="PT Astra Serif"/>
          <w:bCs/>
        </w:rPr>
        <w:tab/>
        <w:t>При определении стоимости объекта оценки в рамках сравнительного подхода и расчёта размера арендной ставки объекта оценки в рамках доходного подхода Оценщик в качестве объектов-аналогов использует встроенные помещения. Помещения, расположены на 1-ых - 3-их этажах нежилых зданий, площадью 100-220 кв.м.</w:t>
      </w:r>
    </w:p>
    <w:p w:rsidR="00C4676D" w:rsidRPr="00DC08DB" w:rsidRDefault="00C4676D" w:rsidP="00C4676D">
      <w:pPr>
        <w:ind w:firstLine="567"/>
        <w:jc w:val="both"/>
        <w:rPr>
          <w:rFonts w:ascii="PT Astra Serif" w:hAnsi="PT Astra Serif"/>
          <w:bCs/>
        </w:rPr>
      </w:pPr>
      <w:r w:rsidRPr="00DC08DB">
        <w:rPr>
          <w:rFonts w:ascii="PT Astra Serif" w:hAnsi="PT Astra Serif"/>
          <w:bCs/>
        </w:rPr>
        <w:t>Таким образом, Оценщик в качестве аналогов использовал объекты не сопоставимые с объектом оценки по основным ценообразующим факторам, о чем свидетельствует значительная величина суммарной корректировки стоимости аналогов (до 250%).</w:t>
      </w:r>
    </w:p>
    <w:p w:rsidR="00C4676D" w:rsidRPr="00DC08DB" w:rsidRDefault="00C4676D" w:rsidP="00C4676D">
      <w:pPr>
        <w:ind w:firstLine="567"/>
        <w:jc w:val="both"/>
        <w:rPr>
          <w:rFonts w:ascii="PT Astra Serif" w:hAnsi="PT Astra Serif"/>
          <w:bCs/>
        </w:rPr>
      </w:pPr>
      <w:r w:rsidRPr="00DC08DB">
        <w:rPr>
          <w:rFonts w:ascii="PT Astra Serif" w:hAnsi="PT Astra Serif"/>
          <w:bCs/>
        </w:rPr>
        <w:t xml:space="preserve">Нарушение Оценщиком требований </w:t>
      </w:r>
      <w:r w:rsidRPr="002E2A4A">
        <w:rPr>
          <w:rFonts w:ascii="PT Astra Serif" w:hAnsi="PT Astra Serif"/>
          <w:bCs/>
        </w:rPr>
        <w:t>п. 22б ФСО №7</w:t>
      </w:r>
      <w:r w:rsidRPr="00DC08DB">
        <w:rPr>
          <w:rFonts w:ascii="PT Astra Serif" w:hAnsi="PT Astra Serif"/>
          <w:bCs/>
        </w:rPr>
        <w:t>: «</w:t>
      </w:r>
      <w:r w:rsidRPr="002E2A4A">
        <w:rPr>
          <w:rFonts w:ascii="PT Astra Serif" w:hAnsi="PT Astra Serif"/>
          <w:bCs/>
        </w:rPr>
        <w:t>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</w:t>
      </w:r>
      <w:bookmarkStart w:id="0" w:name="_GoBack"/>
      <w:bookmarkEnd w:id="0"/>
      <w:r w:rsidRPr="002E2A4A">
        <w:rPr>
          <w:rFonts w:ascii="PT Astra Serif" w:hAnsi="PT Astra Serif"/>
          <w:bCs/>
        </w:rPr>
        <w:t>имости, включая оцениваемый, ценообразование по каждому из указанных факторов должно быть единообразным</w:t>
      </w:r>
      <w:r w:rsidRPr="00DC08DB">
        <w:rPr>
          <w:rFonts w:ascii="PT Astra Serif" w:hAnsi="PT Astra Serif"/>
          <w:bCs/>
        </w:rPr>
        <w:t>» привело с существенному занижению итоговой стоимости объекта оценки.</w:t>
      </w:r>
    </w:p>
    <w:p w:rsidR="00C4676D" w:rsidRDefault="00C4676D" w:rsidP="00C4676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ab/>
      </w:r>
      <w:r w:rsidRPr="00DC08DB">
        <w:rPr>
          <w:rFonts w:ascii="PT Astra Serif" w:hAnsi="PT Astra Serif"/>
          <w:bCs/>
        </w:rPr>
        <w:t xml:space="preserve">В </w:t>
      </w:r>
      <w:r>
        <w:rPr>
          <w:rFonts w:ascii="PT Astra Serif" w:hAnsi="PT Astra Serif"/>
          <w:bCs/>
        </w:rPr>
        <w:t xml:space="preserve">расчётной </w:t>
      </w:r>
      <w:r w:rsidRPr="00DC08DB">
        <w:rPr>
          <w:rFonts w:ascii="PT Astra Serif" w:hAnsi="PT Astra Serif"/>
          <w:bCs/>
        </w:rPr>
        <w:t>табл.</w:t>
      </w:r>
      <w:r>
        <w:rPr>
          <w:rFonts w:ascii="PT Astra Serif" w:hAnsi="PT Astra Serif"/>
          <w:bCs/>
        </w:rPr>
        <w:t xml:space="preserve"> 4.2.2 на стр. 48</w:t>
      </w:r>
      <w:r w:rsidRPr="00DC08DB">
        <w:rPr>
          <w:rFonts w:ascii="PT Astra Serif" w:hAnsi="PT Astra Serif"/>
          <w:bCs/>
        </w:rPr>
        <w:t xml:space="preserve"> Отчета, при определении стоимости сравнительным подходом, Оценщик</w:t>
      </w:r>
      <w:r>
        <w:rPr>
          <w:rFonts w:ascii="PT Astra Serif" w:hAnsi="PT Astra Serif"/>
          <w:bCs/>
        </w:rPr>
        <w:t xml:space="preserve"> допустил арифметическую ошибку. При корректировки удельной стоимости объекта-аналога №1, Оценщик вводит корректировку на «дату сделки/предложения» в размере +2,78%, однако удельная стоимость после ее применяя становиться меньше. Данная ошибка приводит к занижению </w:t>
      </w:r>
      <w:r w:rsidRPr="00DC08DB">
        <w:rPr>
          <w:rFonts w:ascii="PT Astra Serif" w:hAnsi="PT Astra Serif"/>
          <w:bCs/>
        </w:rPr>
        <w:t>итоговой стоимости объекта оценки</w:t>
      </w:r>
      <w:r>
        <w:rPr>
          <w:rFonts w:ascii="PT Astra Serif" w:hAnsi="PT Astra Serif"/>
          <w:bCs/>
        </w:rPr>
        <w:t>.</w:t>
      </w:r>
    </w:p>
    <w:p w:rsidR="00C4676D" w:rsidRPr="002E2A4A" w:rsidRDefault="00C4676D" w:rsidP="00C4676D">
      <w:pPr>
        <w:ind w:firstLine="851"/>
        <w:contextualSpacing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Таким образом, н</w:t>
      </w:r>
      <w:r w:rsidRPr="00C06E8D">
        <w:rPr>
          <w:rFonts w:ascii="PT Astra Serif" w:hAnsi="PT Astra Serif"/>
          <w:bCs/>
        </w:rPr>
        <w:t xml:space="preserve">арушены требования </w:t>
      </w:r>
      <w:r w:rsidRPr="00C06E8D">
        <w:rPr>
          <w:rFonts w:ascii="PT Astra Serif" w:hAnsi="PT Astra Serif"/>
          <w:b/>
          <w:bCs/>
        </w:rPr>
        <w:t>п. 5 ФСО №3</w:t>
      </w:r>
      <w:r w:rsidRPr="00C06E8D">
        <w:rPr>
          <w:rFonts w:ascii="PT Astra Serif" w:hAnsi="PT Astra Serif"/>
          <w:bCs/>
        </w:rPr>
        <w:t xml:space="preserve"> в части</w:t>
      </w:r>
      <w:r w:rsidRPr="002E2A4A">
        <w:rPr>
          <w:rFonts w:ascii="PT Astra Serif" w:hAnsi="PT Astra Serif"/>
          <w:bCs/>
        </w:rPr>
        <w:t>: «содержание отчета об оценке не должно вводить в заблуждение заказчика оценки и иных заинтересованных лиц (пользователи отчета об оценке)».</w:t>
      </w: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9744AA" w:rsidRPr="00430636" w:rsidRDefault="009744AA" w:rsidP="009744AA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006ED4">
        <w:rPr>
          <w:rFonts w:ascii="PT Astra Serif" w:hAnsi="PT Astra Serif"/>
        </w:rPr>
        <w:t>ХХХ</w:t>
      </w:r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</w:t>
      </w:r>
      <w:r>
        <w:rPr>
          <w:rFonts w:ascii="PT Astra Serif" w:hAnsi="PT Astra Serif"/>
        </w:rPr>
        <w:t>2</w:t>
      </w:r>
      <w:r w:rsidRPr="00430636">
        <w:rPr>
          <w:rFonts w:ascii="PT Astra Serif" w:hAnsi="PT Astra Serif"/>
        </w:rPr>
        <w:t>000</w:t>
      </w:r>
      <w:r>
        <w:rPr>
          <w:rFonts w:ascii="PT Astra Serif" w:hAnsi="PT Astra Serif"/>
        </w:rPr>
        <w:t>02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>2937</w:t>
      </w:r>
      <w:r w:rsidRPr="00430636">
        <w:rPr>
          <w:rFonts w:ascii="PT Astra Serif" w:hAnsi="PT Astra Serif"/>
        </w:rPr>
        <w:t xml:space="preserve">, расположенного по адресу: Российская Федерация, Томская область, г. Томск, </w:t>
      </w:r>
      <w:r>
        <w:rPr>
          <w:rFonts w:ascii="PT Astra Serif" w:hAnsi="PT Astra Serif"/>
        </w:rPr>
        <w:t>пер. Плеханова, 8</w:t>
      </w:r>
      <w:r w:rsidRPr="00430636">
        <w:rPr>
          <w:rFonts w:ascii="PT Astra Serif" w:hAnsi="PT Astra Serif"/>
        </w:rPr>
        <w:t>.</w:t>
      </w:r>
    </w:p>
    <w:p w:rsidR="008A1F49" w:rsidRPr="0078137D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815" w:rsidRDefault="006D0815">
      <w:r>
        <w:separator/>
      </w:r>
    </w:p>
  </w:endnote>
  <w:endnote w:type="continuationSeparator" w:id="0">
    <w:p w:rsidR="006D0815" w:rsidRDefault="006D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815" w:rsidRDefault="006D0815">
      <w:r>
        <w:separator/>
      </w:r>
    </w:p>
  </w:footnote>
  <w:footnote w:type="continuationSeparator" w:id="0">
    <w:p w:rsidR="006D0815" w:rsidRDefault="006D0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6ED4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3DE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815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676D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3BF79-6B40-40E0-8921-9B01D2AFF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1114</TotalTime>
  <Pages>3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58</cp:revision>
  <cp:lastPrinted>2022-06-01T12:05:00Z</cp:lastPrinted>
  <dcterms:created xsi:type="dcterms:W3CDTF">2022-03-22T07:37:00Z</dcterms:created>
  <dcterms:modified xsi:type="dcterms:W3CDTF">2022-06-27T08:09:00Z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