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BA6273">
        <w:rPr>
          <w:rFonts w:ascii="PT Astra Serif" w:hAnsi="PT Astra Serif"/>
          <w:b/>
          <w:bCs/>
        </w:rPr>
        <w:t>4</w:t>
      </w:r>
      <w:r w:rsidR="00C45356">
        <w:rPr>
          <w:rFonts w:ascii="PT Astra Serif" w:hAnsi="PT Astra Serif"/>
          <w:b/>
          <w:bCs/>
        </w:rPr>
        <w:t>4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081FF3">
      <w:pPr>
        <w:jc w:val="both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4C57CE">
        <w:rPr>
          <w:rFonts w:ascii="PT Astra Serif" w:hAnsi="PT Astra Serif"/>
        </w:rPr>
        <w:t>1</w:t>
      </w:r>
      <w:r w:rsidR="00C45356">
        <w:rPr>
          <w:rFonts w:ascii="PT Astra Serif" w:hAnsi="PT Astra Serif"/>
        </w:rPr>
        <w:t>7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</w:t>
      </w:r>
      <w:r w:rsidR="00573CA9">
        <w:rPr>
          <w:rFonts w:ascii="PT Astra Serif" w:hAnsi="PT Astra Serif"/>
        </w:rPr>
        <w:t>1</w:t>
      </w:r>
      <w:r w:rsidR="00C45356">
        <w:rPr>
          <w:rFonts w:ascii="PT Astra Serif" w:hAnsi="PT Astra Serif"/>
        </w:rPr>
        <w:t>1</w:t>
      </w:r>
      <w:r w:rsidR="00AF713B" w:rsidRPr="00AF713B">
        <w:rPr>
          <w:rFonts w:ascii="PT Astra Serif" w:hAnsi="PT Astra Serif"/>
        </w:rPr>
        <w:t xml:space="preserve"> </w:t>
      </w:r>
      <w:r w:rsidR="00E9711A">
        <w:rPr>
          <w:rFonts w:ascii="PT Astra Serif" w:hAnsi="PT Astra Serif"/>
        </w:rPr>
        <w:t>ХХХ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</w:t>
      </w:r>
      <w:r w:rsidR="00E9711A">
        <w:rPr>
          <w:rFonts w:ascii="PT Astra Serif" w:hAnsi="PT Astra Serif"/>
        </w:rPr>
        <w:t>): ХХХ.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C45356" w:rsidP="0078137D">
            <w:pPr>
              <w:pStyle w:val="af1"/>
            </w:pPr>
            <w:r w:rsidRPr="00A33560">
              <w:t>70:21:0100040:8289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C45356" w:rsidP="00081FF3">
            <w:pPr>
              <w:jc w:val="both"/>
              <w:rPr>
                <w:rFonts w:ascii="PT Astra Serif" w:hAnsi="PT Astra Serif"/>
              </w:rPr>
            </w:pPr>
            <w:r w:rsidRPr="00A33560">
              <w:t xml:space="preserve">Томская область, г. Томск, ул. Интернационалистов, д.8/2, пом. п004-п006, п010, п012-п013, п020-п022, п026-п027, п032-п034, п038, </w:t>
            </w:r>
            <w:r w:rsidR="001044CB">
              <w:t>п</w:t>
            </w:r>
            <w:r w:rsidRPr="00A33560">
              <w:t>043-п044, п050-п051, п053, п055-п072</w:t>
            </w:r>
            <w:r w:rsidR="00081FF3" w:rsidRPr="00430636">
              <w:rPr>
                <w:rFonts w:ascii="PT Astra Serif" w:hAnsi="PT Astra Serif"/>
              </w:rPr>
              <w:t>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C45356">
        <w:rPr>
          <w:rFonts w:ascii="PT Astra Serif" w:hAnsi="PT Astra Serif"/>
        </w:rPr>
        <w:t>15 577 000</w:t>
      </w:r>
      <w:r w:rsidR="00C45356" w:rsidRPr="00430636">
        <w:rPr>
          <w:rFonts w:ascii="PT Astra Serif" w:hAnsi="PT Astra Serif"/>
        </w:rPr>
        <w:t xml:space="preserve"> (</w:t>
      </w:r>
      <w:r w:rsidR="00C45356">
        <w:rPr>
          <w:rFonts w:ascii="PT Astra Serif" w:hAnsi="PT Astra Serif"/>
        </w:rPr>
        <w:t xml:space="preserve">пятнадцать миллионов пятьсот семьдесят семь </w:t>
      </w:r>
      <w:r w:rsidR="00C45356" w:rsidRPr="00430636">
        <w:rPr>
          <w:rFonts w:ascii="PT Astra Serif" w:hAnsi="PT Astra Serif"/>
        </w:rPr>
        <w:t>тысяч</w:t>
      </w:r>
      <w:r w:rsidR="00AF713B" w:rsidRPr="00430636">
        <w:rPr>
          <w:rFonts w:ascii="PT Astra Serif" w:hAnsi="PT Astra Serif"/>
        </w:rPr>
        <w:t xml:space="preserve">)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573CA9">
        <w:rPr>
          <w:rFonts w:ascii="PT Astra Serif" w:hAnsi="PT Astra Serif"/>
        </w:rPr>
        <w:t>01</w:t>
      </w:r>
      <w:r w:rsidR="00AF713B" w:rsidRPr="00430636">
        <w:rPr>
          <w:rFonts w:ascii="PT Astra Serif" w:hAnsi="PT Astra Serif"/>
        </w:rPr>
        <w:t>.0</w:t>
      </w:r>
      <w:r w:rsidR="00081FF3">
        <w:rPr>
          <w:rFonts w:ascii="PT Astra Serif" w:hAnsi="PT Astra Serif"/>
        </w:rPr>
        <w:t>1</w:t>
      </w:r>
      <w:r w:rsidR="00AF713B">
        <w:rPr>
          <w:rFonts w:ascii="PT Astra Serif" w:hAnsi="PT Astra Serif"/>
        </w:rPr>
        <w:t>.20</w:t>
      </w:r>
      <w:r w:rsidR="00573CA9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3544"/>
      </w:tblGrid>
      <w:tr w:rsidR="007507F4" w:rsidRPr="0078137D" w:rsidTr="00081FF3">
        <w:tc>
          <w:tcPr>
            <w:tcW w:w="2376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5D3649" w:rsidTr="00081FF3">
        <w:tc>
          <w:tcPr>
            <w:tcW w:w="2376" w:type="dxa"/>
            <w:shd w:val="clear" w:color="auto" w:fill="auto"/>
          </w:tcPr>
          <w:p w:rsidR="008A1F49" w:rsidRPr="001044CB" w:rsidRDefault="001044CB" w:rsidP="008A1F49">
            <w:pPr>
              <w:rPr>
                <w:rFonts w:ascii="PT Astra Serif" w:hAnsi="PT Astra Serif"/>
              </w:rPr>
            </w:pPr>
            <w:r w:rsidRPr="001044CB"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544" w:type="dxa"/>
            <w:shd w:val="clear" w:color="auto" w:fill="auto"/>
          </w:tcPr>
          <w:p w:rsidR="008A1F49" w:rsidRPr="001044CB" w:rsidRDefault="005D3649" w:rsidP="001044CB">
            <w:pPr>
              <w:rPr>
                <w:rFonts w:ascii="PT Astra Serif" w:hAnsi="PT Astra Serif"/>
              </w:rPr>
            </w:pPr>
            <w:r w:rsidRPr="001044CB">
              <w:rPr>
                <w:rFonts w:ascii="PT Astra Serif" w:hAnsi="PT Astra Serif"/>
              </w:rPr>
              <w:t xml:space="preserve">член </w:t>
            </w:r>
            <w:r w:rsidR="001044CB" w:rsidRPr="001044CB">
              <w:rPr>
                <w:rFonts w:ascii="PT Astra Serif" w:hAnsi="PT Astra Serif"/>
              </w:rPr>
              <w:t>некоммерческого партнерства «Межрегиональный союз оценщиков»</w:t>
            </w:r>
          </w:p>
        </w:tc>
        <w:tc>
          <w:tcPr>
            <w:tcW w:w="3544" w:type="dxa"/>
            <w:shd w:val="clear" w:color="auto" w:fill="auto"/>
          </w:tcPr>
          <w:p w:rsidR="008A1F49" w:rsidRPr="005D3649" w:rsidRDefault="008A1F49" w:rsidP="001044CB">
            <w:pPr>
              <w:rPr>
                <w:rFonts w:ascii="PT Astra Serif" w:hAnsi="PT Astra Serif"/>
              </w:rPr>
            </w:pPr>
            <w:r w:rsidRPr="001044CB">
              <w:rPr>
                <w:rFonts w:ascii="PT Astra Serif" w:hAnsi="PT Astra Serif"/>
              </w:rPr>
              <w:t>Ре</w:t>
            </w:r>
            <w:r w:rsidR="001044CB" w:rsidRPr="001044CB">
              <w:rPr>
                <w:rFonts w:ascii="PT Astra Serif" w:hAnsi="PT Astra Serif"/>
              </w:rPr>
              <w:t>гистрационный</w:t>
            </w:r>
            <w:r w:rsidRPr="001044CB">
              <w:rPr>
                <w:rFonts w:ascii="PT Astra Serif" w:hAnsi="PT Astra Serif"/>
              </w:rPr>
              <w:t xml:space="preserve"> номер </w:t>
            </w:r>
            <w:r w:rsidR="001044CB" w:rsidRPr="001044CB">
              <w:rPr>
                <w:rFonts w:ascii="PT Astra Serif" w:hAnsi="PT Astra Serif"/>
              </w:rPr>
              <w:t>1057</w:t>
            </w:r>
            <w:r w:rsidR="005D3649" w:rsidRPr="001044CB">
              <w:rPr>
                <w:rFonts w:ascii="PT Astra Serif" w:hAnsi="PT Astra Serif"/>
              </w:rPr>
              <w:t xml:space="preserve">, </w:t>
            </w:r>
            <w:r w:rsidR="001044CB" w:rsidRPr="001044CB">
              <w:rPr>
                <w:rFonts w:ascii="PT Astra Serif" w:hAnsi="PT Astra Serif"/>
              </w:rPr>
              <w:t>от 13</w:t>
            </w:r>
            <w:r w:rsidRPr="001044CB">
              <w:rPr>
                <w:rFonts w:ascii="PT Astra Serif" w:hAnsi="PT Astra Serif"/>
              </w:rPr>
              <w:t>.0</w:t>
            </w:r>
            <w:r w:rsidR="001044CB" w:rsidRPr="001044CB">
              <w:rPr>
                <w:rFonts w:ascii="PT Astra Serif" w:hAnsi="PT Astra Serif"/>
              </w:rPr>
              <w:t>3</w:t>
            </w:r>
            <w:r w:rsidRPr="001044CB">
              <w:rPr>
                <w:rFonts w:ascii="PT Astra Serif" w:hAnsi="PT Astra Serif"/>
              </w:rPr>
              <w:t>.20</w:t>
            </w:r>
            <w:r w:rsidR="001044CB" w:rsidRPr="001044CB">
              <w:rPr>
                <w:rFonts w:ascii="PT Astra Serif" w:hAnsi="PT Astra Serif"/>
              </w:rPr>
              <w:t>13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C45356" w:rsidRPr="00522762" w:rsidRDefault="00C45356" w:rsidP="00C45356">
      <w:pPr>
        <w:ind w:firstLine="567"/>
        <w:jc w:val="both"/>
        <w:rPr>
          <w:rFonts w:ascii="PT Astra Serif" w:hAnsi="PT Astra Serif"/>
          <w:bCs/>
        </w:rPr>
      </w:pPr>
      <w:r w:rsidRPr="00522762">
        <w:rPr>
          <w:rFonts w:ascii="PT Astra Serif" w:hAnsi="PT Astra Serif"/>
          <w:bCs/>
        </w:rPr>
        <w:t>По результатам анализа Отчета были выявлены следующие нарушения требований действующего на территории Российской Федерации законодательства об оценочной деятельности:</w:t>
      </w:r>
    </w:p>
    <w:p w:rsidR="00C45356" w:rsidRDefault="00C45356" w:rsidP="00C45356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Cs/>
          <w:i/>
          <w:sz w:val="24"/>
          <w:szCs w:val="24"/>
        </w:rPr>
      </w:pPr>
      <w:r w:rsidRPr="0058297A">
        <w:rPr>
          <w:rFonts w:ascii="PT Astra Serif" w:hAnsi="PT Astra Serif"/>
          <w:bCs/>
          <w:sz w:val="24"/>
          <w:szCs w:val="24"/>
        </w:rPr>
        <w:t>На стр. 3</w:t>
      </w:r>
      <w:r>
        <w:rPr>
          <w:rFonts w:ascii="PT Astra Serif" w:hAnsi="PT Astra Serif"/>
          <w:bCs/>
          <w:sz w:val="24"/>
          <w:szCs w:val="24"/>
        </w:rPr>
        <w:t>6</w:t>
      </w:r>
      <w:r w:rsidRPr="0058297A">
        <w:rPr>
          <w:rFonts w:ascii="PT Astra Serif" w:hAnsi="PT Astra Serif"/>
          <w:bCs/>
          <w:sz w:val="24"/>
          <w:szCs w:val="24"/>
        </w:rPr>
        <w:t xml:space="preserve"> Отчета представлены выборка объектов-аналогов из электронной базы недвижимости «</w:t>
      </w:r>
      <w:r w:rsidRPr="0058297A">
        <w:rPr>
          <w:rFonts w:ascii="PT Astra Serif" w:hAnsi="PT Astra Serif"/>
          <w:bCs/>
          <w:sz w:val="24"/>
          <w:szCs w:val="24"/>
          <w:lang w:val="en-US"/>
        </w:rPr>
        <w:t>ORIS</w:t>
      </w:r>
      <w:r w:rsidRPr="0058297A">
        <w:rPr>
          <w:rFonts w:ascii="PT Astra Serif" w:hAnsi="PT Astra Serif"/>
          <w:bCs/>
          <w:sz w:val="24"/>
          <w:szCs w:val="24"/>
        </w:rPr>
        <w:t>» (ЭБД «</w:t>
      </w:r>
      <w:r w:rsidRPr="0058297A">
        <w:rPr>
          <w:rFonts w:ascii="PT Astra Serif" w:hAnsi="PT Astra Serif"/>
          <w:bCs/>
          <w:sz w:val="24"/>
          <w:szCs w:val="24"/>
          <w:lang w:val="en-US"/>
        </w:rPr>
        <w:t>ORIS</w:t>
      </w:r>
      <w:r w:rsidRPr="0058297A">
        <w:rPr>
          <w:rFonts w:ascii="PT Astra Serif" w:hAnsi="PT Astra Serif"/>
          <w:bCs/>
          <w:sz w:val="24"/>
          <w:szCs w:val="24"/>
        </w:rPr>
        <w:t xml:space="preserve">») диапазон цен которых составил от </w:t>
      </w:r>
      <w:r>
        <w:rPr>
          <w:rFonts w:ascii="PT Astra Serif" w:hAnsi="PT Astra Serif"/>
          <w:bCs/>
          <w:sz w:val="24"/>
          <w:szCs w:val="24"/>
        </w:rPr>
        <w:t>10 990,00</w:t>
      </w:r>
      <w:r w:rsidRPr="0058297A">
        <w:rPr>
          <w:rFonts w:ascii="PT Astra Serif" w:hAnsi="PT Astra Serif"/>
          <w:bCs/>
          <w:sz w:val="24"/>
          <w:szCs w:val="24"/>
        </w:rPr>
        <w:t xml:space="preserve"> до </w:t>
      </w:r>
      <w:r>
        <w:rPr>
          <w:rFonts w:ascii="PT Astra Serif" w:hAnsi="PT Astra Serif"/>
          <w:bCs/>
          <w:sz w:val="24"/>
          <w:szCs w:val="24"/>
        </w:rPr>
        <w:t>61540,00</w:t>
      </w:r>
      <w:r w:rsidRPr="0058297A">
        <w:rPr>
          <w:rFonts w:ascii="PT Astra Serif" w:hAnsi="PT Astra Serif"/>
          <w:bCs/>
          <w:sz w:val="24"/>
          <w:szCs w:val="24"/>
        </w:rPr>
        <w:t xml:space="preserve"> руб./кв.м, далее из которых оценщиком были подобраны объекты-аналоги для сравнительного подхода в количестве трех </w:t>
      </w:r>
      <w:r>
        <w:rPr>
          <w:rFonts w:ascii="PT Astra Serif" w:hAnsi="PT Astra Serif"/>
          <w:bCs/>
          <w:sz w:val="24"/>
          <w:szCs w:val="24"/>
        </w:rPr>
        <w:t>единиц, диапазон цен предложений которых составил 10 000,00 до 24 901,00 руб./кв.м</w:t>
      </w:r>
      <w:r w:rsidRPr="0058297A">
        <w:rPr>
          <w:rFonts w:ascii="PT Astra Serif" w:hAnsi="PT Astra Serif"/>
          <w:bCs/>
          <w:sz w:val="24"/>
          <w:szCs w:val="24"/>
        </w:rPr>
        <w:t>.</w:t>
      </w:r>
      <w:r>
        <w:rPr>
          <w:rFonts w:ascii="PT Astra Serif" w:hAnsi="PT Astra Serif"/>
          <w:bCs/>
          <w:sz w:val="24"/>
          <w:szCs w:val="24"/>
        </w:rPr>
        <w:t xml:space="preserve"> </w:t>
      </w:r>
      <w:r w:rsidRPr="0058297A">
        <w:rPr>
          <w:rFonts w:ascii="PT Astra Serif" w:hAnsi="PT Astra Serif"/>
          <w:bCs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 xml:space="preserve">То есть оценщик принял в расчет предложения с минимальной удельной ценой предложения при прочих равных условиях. Также стоит отметить, что </w:t>
      </w:r>
      <w:r w:rsidRPr="0058297A">
        <w:rPr>
          <w:rFonts w:ascii="PT Astra Serif" w:hAnsi="PT Astra Serif"/>
          <w:bCs/>
          <w:sz w:val="24"/>
          <w:szCs w:val="24"/>
        </w:rPr>
        <w:t>объект-аналог №</w:t>
      </w:r>
      <w:r>
        <w:rPr>
          <w:rFonts w:ascii="PT Astra Serif" w:hAnsi="PT Astra Serif"/>
          <w:bCs/>
          <w:sz w:val="24"/>
          <w:szCs w:val="24"/>
        </w:rPr>
        <w:t>2</w:t>
      </w:r>
      <w:r w:rsidRPr="0058297A">
        <w:rPr>
          <w:rFonts w:ascii="PT Astra Serif" w:hAnsi="PT Astra Serif"/>
          <w:bCs/>
          <w:sz w:val="24"/>
          <w:szCs w:val="24"/>
        </w:rPr>
        <w:t xml:space="preserve">, помещение, расположенное по адресу: г. Томск, ул. </w:t>
      </w:r>
      <w:r>
        <w:rPr>
          <w:rFonts w:ascii="PT Astra Serif" w:hAnsi="PT Astra Serif"/>
          <w:bCs/>
          <w:sz w:val="24"/>
          <w:szCs w:val="24"/>
        </w:rPr>
        <w:t>Ленская, д. 31 с ценой предложения 10 000,00 руб./кв.м,</w:t>
      </w:r>
      <w:r w:rsidRPr="0058297A">
        <w:rPr>
          <w:rFonts w:ascii="PT Astra Serif" w:hAnsi="PT Astra Serif"/>
          <w:bCs/>
          <w:sz w:val="24"/>
          <w:szCs w:val="24"/>
        </w:rPr>
        <w:t xml:space="preserve"> в </w:t>
      </w:r>
      <w:r>
        <w:rPr>
          <w:rFonts w:ascii="PT Astra Serif" w:hAnsi="PT Astra Serif"/>
          <w:bCs/>
          <w:sz w:val="24"/>
          <w:szCs w:val="24"/>
        </w:rPr>
        <w:t xml:space="preserve">представленной </w:t>
      </w:r>
      <w:r w:rsidRPr="0058297A">
        <w:rPr>
          <w:rFonts w:ascii="PT Astra Serif" w:hAnsi="PT Astra Serif"/>
          <w:bCs/>
          <w:sz w:val="24"/>
          <w:szCs w:val="24"/>
        </w:rPr>
        <w:t xml:space="preserve">выборке отсутствует. Нарушены требования </w:t>
      </w:r>
      <w:r w:rsidRPr="0058297A">
        <w:rPr>
          <w:rFonts w:ascii="PT Astra Serif" w:hAnsi="PT Astra Serif"/>
          <w:b/>
          <w:bCs/>
          <w:sz w:val="24"/>
          <w:szCs w:val="24"/>
        </w:rPr>
        <w:t>п. 5 ФСО №3 в части</w:t>
      </w:r>
      <w:r w:rsidRPr="0058297A">
        <w:rPr>
          <w:rFonts w:ascii="PT Astra Serif" w:hAnsi="PT Astra Serif"/>
          <w:bCs/>
          <w:sz w:val="24"/>
          <w:szCs w:val="24"/>
        </w:rPr>
        <w:t xml:space="preserve">: </w:t>
      </w:r>
      <w:r w:rsidRPr="00522762">
        <w:rPr>
          <w:rFonts w:ascii="PT Astra Serif" w:hAnsi="PT Astra Serif"/>
          <w:bCs/>
          <w:sz w:val="24"/>
          <w:szCs w:val="24"/>
        </w:rPr>
        <w:t>«содержание отчета об оценке не должно допускать неоднозначного толкования полученных результатов» и «в отчете должна быть изложена информация, существенная с точки зрения оценщика для определения стоимости объекта оценки» и</w:t>
      </w:r>
      <w:r w:rsidRPr="00522762">
        <w:rPr>
          <w:rFonts w:ascii="PT Astra Serif" w:hAnsi="PT Astra Serif"/>
          <w:b/>
          <w:bCs/>
          <w:sz w:val="24"/>
          <w:szCs w:val="24"/>
        </w:rPr>
        <w:t xml:space="preserve"> п. 22в ФСО №7</w:t>
      </w:r>
      <w:r w:rsidRPr="00522762">
        <w:rPr>
          <w:rFonts w:ascii="PT Astra Serif" w:hAnsi="PT Astra Serif"/>
          <w:bCs/>
          <w:sz w:val="24"/>
          <w:szCs w:val="24"/>
        </w:rPr>
        <w:t>: «при проведении оценки должны быть описаны объем доступных оценщику рыночных данных об объектах-аналогах и правила их отбора для проведения расчетов. Использование в расчетах лишь части доступных оценщику объектов-аналогов должно быть обосновано в отчете об оценке»,</w:t>
      </w:r>
      <w:r>
        <w:rPr>
          <w:rFonts w:ascii="PT Astra Serif" w:hAnsi="PT Astra Serif"/>
          <w:bCs/>
          <w:i/>
          <w:sz w:val="24"/>
          <w:szCs w:val="24"/>
        </w:rPr>
        <w:t xml:space="preserve"> </w:t>
      </w:r>
      <w:r w:rsidRPr="0058297A">
        <w:rPr>
          <w:rFonts w:ascii="PT Astra Serif" w:hAnsi="PT Astra Serif"/>
          <w:bCs/>
          <w:sz w:val="24"/>
          <w:szCs w:val="24"/>
        </w:rPr>
        <w:t>что привело к занижению оцениваемого помещения в рамках сравнительного подхода</w:t>
      </w:r>
      <w:r>
        <w:rPr>
          <w:rFonts w:ascii="PT Astra Serif" w:hAnsi="PT Astra Serif"/>
          <w:bCs/>
          <w:i/>
          <w:sz w:val="24"/>
          <w:szCs w:val="24"/>
        </w:rPr>
        <w:t>.</w:t>
      </w:r>
      <w:r w:rsidRPr="0058297A">
        <w:rPr>
          <w:rFonts w:ascii="PT Astra Serif" w:hAnsi="PT Astra Serif"/>
          <w:bCs/>
          <w:i/>
          <w:sz w:val="24"/>
          <w:szCs w:val="24"/>
        </w:rPr>
        <w:t xml:space="preserve"> </w:t>
      </w:r>
    </w:p>
    <w:p w:rsidR="00C45356" w:rsidRPr="00D736CC" w:rsidRDefault="00C45356" w:rsidP="00C45356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Информация о состоянии помещения, расположенного по адресу: г. Томск, ул. Ленская, д. 31, примененного оценщиком в качестве объекта-аналога №2 для расчета рыночной стоимости объекта оценки сравнительным подходом в тексте отчета, а также в скриншоте объявления из ЭБН «</w:t>
      </w:r>
      <w:r>
        <w:rPr>
          <w:rFonts w:ascii="PT Astra Serif" w:hAnsi="PT Astra Serif"/>
          <w:bCs/>
          <w:sz w:val="24"/>
          <w:szCs w:val="24"/>
          <w:lang w:val="en-US"/>
        </w:rPr>
        <w:t>ORIS</w:t>
      </w:r>
      <w:r>
        <w:rPr>
          <w:rFonts w:ascii="PT Astra Serif" w:hAnsi="PT Astra Serif"/>
          <w:bCs/>
          <w:sz w:val="24"/>
          <w:szCs w:val="24"/>
        </w:rPr>
        <w:t>»</w:t>
      </w:r>
      <w:r w:rsidRPr="00D736CC">
        <w:rPr>
          <w:rFonts w:ascii="PT Astra Serif" w:hAnsi="PT Astra Serif"/>
          <w:bCs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 xml:space="preserve">на стр. 55 Отчета не представлена. </w:t>
      </w:r>
      <w:r w:rsidRPr="00F47E98">
        <w:rPr>
          <w:rFonts w:ascii="PT Astra Serif" w:hAnsi="PT Astra Serif"/>
          <w:bCs/>
          <w:sz w:val="24"/>
          <w:szCs w:val="24"/>
        </w:rPr>
        <w:t xml:space="preserve">Таким образом, нарушены требования </w:t>
      </w:r>
      <w:r w:rsidRPr="00F47E98">
        <w:rPr>
          <w:rFonts w:ascii="PT Astra Serif" w:hAnsi="PT Astra Serif"/>
          <w:b/>
          <w:bCs/>
          <w:sz w:val="24"/>
          <w:szCs w:val="24"/>
        </w:rPr>
        <w:t>п. 5 ФСО №3 в части</w:t>
      </w:r>
      <w:r w:rsidRPr="00F47E98">
        <w:rPr>
          <w:rFonts w:ascii="PT Astra Serif" w:hAnsi="PT Astra Serif"/>
          <w:bCs/>
          <w:sz w:val="24"/>
          <w:szCs w:val="24"/>
        </w:rPr>
        <w:t xml:space="preserve">: </w:t>
      </w:r>
      <w:r w:rsidRPr="00522762">
        <w:rPr>
          <w:rFonts w:ascii="PT Astra Serif" w:hAnsi="PT Astra Serif"/>
          <w:bCs/>
          <w:sz w:val="24"/>
          <w:szCs w:val="24"/>
        </w:rPr>
        <w:t>«содержание отчета об оценке не должно допускать неоднозначного толкования полученных результатов» и «в отчете должна быть изложена информация, существенная с точки зрения оценщика для определения стоимости объекта оценки», а также п. 22б ФСО №7: «в качестве объектов-аналогов используются объекты недвижимости, которые относятся к одному с оцениваемым объектом сегменту рынка и сопоставимы с ним по ценообразующим факторам. При этом для всех объектов недвижимости, включая оцениваемый, ценообразование по каждому из указанных факторов должно быть единообразным»,</w:t>
      </w:r>
      <w:r>
        <w:rPr>
          <w:rFonts w:ascii="PT Astra Serif" w:hAnsi="PT Astra Serif"/>
          <w:bCs/>
          <w:i/>
          <w:sz w:val="24"/>
          <w:szCs w:val="24"/>
        </w:rPr>
        <w:t xml:space="preserve"> </w:t>
      </w:r>
      <w:r w:rsidRPr="00D736CC">
        <w:rPr>
          <w:rFonts w:ascii="PT Astra Serif" w:hAnsi="PT Astra Serif"/>
          <w:bCs/>
          <w:sz w:val="24"/>
          <w:szCs w:val="24"/>
        </w:rPr>
        <w:t>что могло привести к искажению рыночной стоимости оцениваемого помещения.</w:t>
      </w:r>
    </w:p>
    <w:p w:rsidR="00C45356" w:rsidRDefault="00C45356" w:rsidP="00C45356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Объект оценки по адресу: г. Томск, ул. 79-й Гвардейской Дивизии, д. 12 расположен в многоэтажном жилом доме с большим количеством объектов торгового-офисного назначения, в спальном районе высотной застройки, в окружении высотными жилыми домами и объектами торгово-административного назначения, в непосредственной близости от остановки общественного транспорта и имеет высокую проходимость. </w:t>
      </w:r>
    </w:p>
    <w:p w:rsidR="00C45356" w:rsidRDefault="00C45356" w:rsidP="00C45356">
      <w:pPr>
        <w:ind w:firstLine="567"/>
        <w:jc w:val="both"/>
        <w:rPr>
          <w:rFonts w:ascii="PT Astra Serif" w:hAnsi="PT Astra Serif"/>
          <w:bCs/>
        </w:rPr>
      </w:pPr>
      <w:r w:rsidRPr="00A8580B">
        <w:rPr>
          <w:rFonts w:ascii="PT Astra Serif" w:hAnsi="PT Astra Serif"/>
          <w:bCs/>
        </w:rPr>
        <w:t>Здание по адресу: г. Томск, ул. Профсоюзная, д. 35а, выбранное оценщиком в качестве объекта-аналога № 2 для расчета размера арендной ставки в рамках доходного подхода</w:t>
      </w:r>
      <w:r>
        <w:rPr>
          <w:rFonts w:ascii="PT Astra Serif" w:hAnsi="PT Astra Serif"/>
          <w:bCs/>
        </w:rPr>
        <w:t>, расположен на периферии многоэтажной застройки,</w:t>
      </w:r>
      <w:r w:rsidRPr="00A8580B">
        <w:rPr>
          <w:rFonts w:ascii="PT Astra Serif" w:hAnsi="PT Astra Serif"/>
          <w:bCs/>
        </w:rPr>
        <w:t xml:space="preserve"> примыкает к </w:t>
      </w:r>
      <w:r w:rsidRPr="00A8580B">
        <w:rPr>
          <w:rFonts w:ascii="PT Astra Serif" w:hAnsi="PT Astra Serif"/>
          <w:bCs/>
        </w:rPr>
        <w:lastRenderedPageBreak/>
        <w:t>производственной зоне</w:t>
      </w:r>
      <w:r>
        <w:rPr>
          <w:rFonts w:ascii="PT Astra Serif" w:hAnsi="PT Astra Serif"/>
          <w:bCs/>
        </w:rPr>
        <w:t xml:space="preserve"> и «Частному сектору»</w:t>
      </w:r>
      <w:r w:rsidRPr="00A8580B">
        <w:rPr>
          <w:rFonts w:ascii="PT Astra Serif" w:hAnsi="PT Astra Serif"/>
          <w:bCs/>
        </w:rPr>
        <w:t>, имеет неудобный подъезд</w:t>
      </w:r>
      <w:r>
        <w:rPr>
          <w:rFonts w:ascii="PT Astra Serif" w:hAnsi="PT Astra Serif"/>
          <w:bCs/>
        </w:rPr>
        <w:t xml:space="preserve"> ввиду одностороннего движения транспорта по ул. Ижевской до пересечения с ул. Профсоюзной</w:t>
      </w:r>
      <w:r w:rsidRPr="00A8580B">
        <w:rPr>
          <w:rFonts w:ascii="PT Astra Serif" w:hAnsi="PT Astra Serif"/>
          <w:bCs/>
        </w:rPr>
        <w:t>, расположено в удалении от остановок общественного транспорта и имеет низкую проходимость.</w:t>
      </w:r>
    </w:p>
    <w:p w:rsidR="00C45356" w:rsidRDefault="00C45356" w:rsidP="00C45356">
      <w:pPr>
        <w:ind w:firstLine="567"/>
        <w:jc w:val="both"/>
        <w:rPr>
          <w:rFonts w:ascii="PT Astra Serif" w:hAnsi="PT Astra Serif"/>
          <w:bCs/>
        </w:rPr>
      </w:pPr>
      <w:r w:rsidRPr="00A8580B">
        <w:rPr>
          <w:rFonts w:ascii="PT Astra Serif" w:hAnsi="PT Astra Serif"/>
          <w:bCs/>
        </w:rPr>
        <w:t xml:space="preserve">В расчетной таблице на стр. 49 Отчета корректировка на местоположение применена в размере 1, что не отражает действительной разницы между местоположением объекта оценки и объекта-аналога №2. В данном случае нарушены требования п.  </w:t>
      </w:r>
      <w:r w:rsidRPr="00A8580B">
        <w:rPr>
          <w:rFonts w:ascii="PT Astra Serif" w:hAnsi="PT Astra Serif"/>
          <w:b/>
          <w:bCs/>
        </w:rPr>
        <w:t>п. 22б ФСО №7</w:t>
      </w:r>
      <w:r w:rsidRPr="00522762">
        <w:rPr>
          <w:rFonts w:ascii="PT Astra Serif" w:hAnsi="PT Astra Serif"/>
          <w:bCs/>
        </w:rPr>
        <w:t>: «в качестве объектов-аналогов используются объекты недвижимости, которые относятся к одному с оцениваемым объектом сегменту рынка и сопоставимы с ним по ценообразующим факторам. При этом для всех объектов недвижимости, включая оцениваемый, ценообразование по каждому из указанных факторов должно быть единообразным».</w:t>
      </w:r>
    </w:p>
    <w:p w:rsidR="00C45356" w:rsidRPr="00522762" w:rsidRDefault="00C45356" w:rsidP="00C45356">
      <w:pPr>
        <w:ind w:firstLine="567"/>
        <w:jc w:val="both"/>
        <w:rPr>
          <w:rFonts w:ascii="PT Astra Serif" w:hAnsi="PT Astra Serif"/>
          <w:bCs/>
        </w:rPr>
      </w:pPr>
      <w:r w:rsidRPr="00060273">
        <w:rPr>
          <w:rFonts w:ascii="PT Astra Serif" w:hAnsi="PT Astra Serif"/>
          <w:bCs/>
        </w:rPr>
        <w:t xml:space="preserve">В табл. 6.3.1 на стр. 10 Отчета оценщик пишет: «Нежилое помещение, оборудованное под продовольственный магазин, расположенное на </w:t>
      </w:r>
      <w:r w:rsidRPr="00060273">
        <w:rPr>
          <w:rFonts w:ascii="PT Astra Serif" w:hAnsi="PT Astra Serif"/>
          <w:bCs/>
          <w:u w:val="single"/>
        </w:rPr>
        <w:t>цокольном</w:t>
      </w:r>
      <w:r w:rsidRPr="00060273">
        <w:rPr>
          <w:rFonts w:ascii="PT Astra Serif" w:hAnsi="PT Astra Serif"/>
          <w:bCs/>
        </w:rPr>
        <w:t xml:space="preserve"> этаже шестиэтажного жилого дома», ниже в этой же таблице указывает этаж расположения: цокольный. Однако в документах, представленных в Отчете на стр. 64 Отчета этаж указан – подвал. Наблюдается противоречие, что нарушает требования </w:t>
      </w:r>
      <w:r w:rsidRPr="00060273">
        <w:rPr>
          <w:rFonts w:ascii="PT Astra Serif" w:hAnsi="PT Astra Serif"/>
          <w:b/>
          <w:bCs/>
        </w:rPr>
        <w:t>п. 5 ФСО №3 в части</w:t>
      </w:r>
      <w:r w:rsidRPr="00060273">
        <w:rPr>
          <w:rFonts w:ascii="PT Astra Serif" w:hAnsi="PT Astra Serif"/>
          <w:bCs/>
        </w:rPr>
        <w:t xml:space="preserve">: </w:t>
      </w:r>
      <w:r w:rsidRPr="00522762">
        <w:rPr>
          <w:rFonts w:ascii="PT Astra Serif" w:hAnsi="PT Astra Serif"/>
          <w:bCs/>
        </w:rPr>
        <w:t xml:space="preserve">«содержание отчета об оценке не должно допускать неоднозначного толкования полученных результатов» и «в отчете должна быть изложена информация, существенная с точки зрения оценщика для определения стоимости объекта оценки». </w:t>
      </w:r>
    </w:p>
    <w:p w:rsidR="00C45356" w:rsidRPr="009569DF" w:rsidRDefault="00C45356" w:rsidP="00C45356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9569DF">
        <w:rPr>
          <w:rFonts w:ascii="PT Astra Serif" w:hAnsi="PT Astra Serif"/>
          <w:bCs/>
          <w:sz w:val="24"/>
          <w:szCs w:val="24"/>
        </w:rPr>
        <w:t>Помещение, расположенное по адресу: г. Томск, ул. Карла Ильмера, д. 10/2, выбранное оценщиком в качестве объекта-аналога №3 для расчета размера арендной ставки в рамках доходного подхода, согласно данным из скриншота объявления в приложении к отчету на стр. 57 характеризуется наличием гаражных ворот. Таким образом, можно предположить, что данный аналог относится к иному сегменту рынка коммерческой недвижимости, отличному от оцениваемого помещения. Таким образом в Отчете нарушены требования п</w:t>
      </w:r>
      <w:r w:rsidRPr="009569DF">
        <w:rPr>
          <w:rFonts w:ascii="PT Astra Serif" w:hAnsi="PT Astra Serif"/>
          <w:b/>
          <w:bCs/>
          <w:sz w:val="24"/>
          <w:szCs w:val="24"/>
        </w:rPr>
        <w:t>. 5 ФСО №3 в части</w:t>
      </w:r>
      <w:r w:rsidRPr="009569DF">
        <w:rPr>
          <w:rFonts w:ascii="PT Astra Serif" w:hAnsi="PT Astra Serif"/>
          <w:bCs/>
          <w:sz w:val="24"/>
          <w:szCs w:val="24"/>
        </w:rPr>
        <w:t xml:space="preserve">: </w:t>
      </w:r>
      <w:r w:rsidRPr="00522762">
        <w:rPr>
          <w:rFonts w:ascii="PT Astra Serif" w:hAnsi="PT Astra Serif"/>
          <w:bCs/>
          <w:sz w:val="24"/>
          <w:szCs w:val="24"/>
        </w:rPr>
        <w:t xml:space="preserve">«содержание отчета об оценке не должно допускать неоднозначного толкования полученных результатов» и «в отчете должна быть изложена информация, существенная с точки зрения оценщика для определения стоимости объекта оценки» и </w:t>
      </w:r>
      <w:r w:rsidRPr="00522762">
        <w:rPr>
          <w:rFonts w:ascii="PT Astra Serif" w:hAnsi="PT Astra Serif"/>
          <w:b/>
          <w:bCs/>
          <w:sz w:val="24"/>
          <w:szCs w:val="24"/>
        </w:rPr>
        <w:t>п. 22б ФСО №7</w:t>
      </w:r>
      <w:r w:rsidRPr="00522762">
        <w:rPr>
          <w:rFonts w:ascii="PT Astra Serif" w:hAnsi="PT Astra Serif"/>
          <w:bCs/>
          <w:sz w:val="24"/>
          <w:szCs w:val="24"/>
        </w:rPr>
        <w:t>: «в качестве объектов-аналогов используются объекты недвижимости, которые относятся к одному с оцениваемым объектом сегменту рынка и сопоставимы с ним по ценообразующим факторам. При этом для всех объектов недвижимости, включая оцениваемый, ценообразование по каждому из указанных факторов должно быть единообразным», что могло привести к занижению размера арендной ставки и, следовательно, рыночной стоимости оцениваемого объекта в рамках доходного</w:t>
      </w:r>
      <w:r>
        <w:rPr>
          <w:rFonts w:ascii="PT Astra Serif" w:hAnsi="PT Astra Serif"/>
          <w:bCs/>
          <w:sz w:val="24"/>
          <w:szCs w:val="24"/>
        </w:rPr>
        <w:t xml:space="preserve"> подхода</w:t>
      </w:r>
      <w:r w:rsidRPr="009569DF">
        <w:rPr>
          <w:rFonts w:ascii="PT Astra Serif" w:hAnsi="PT Astra Serif"/>
          <w:bCs/>
          <w:sz w:val="24"/>
          <w:szCs w:val="24"/>
        </w:rPr>
        <w:t>.</w:t>
      </w:r>
    </w:p>
    <w:p w:rsidR="00C45356" w:rsidRDefault="00C45356" w:rsidP="00C45356">
      <w:pPr>
        <w:ind w:firstLine="708"/>
        <w:jc w:val="both"/>
        <w:rPr>
          <w:rFonts w:ascii="PT Astra Serif" w:hAnsi="PT Astra Serif"/>
          <w:bCs/>
        </w:rPr>
      </w:pPr>
      <w:r w:rsidRPr="00522762">
        <w:rPr>
          <w:rFonts w:ascii="PT Astra Serif" w:hAnsi="PT Astra Serif"/>
          <w:bCs/>
        </w:rPr>
        <w:t>Таким образом, исходя из вышеуказанного, выводы и результаты оценки в рассматриваемом Отчете не могут быть признаны достоверными. Выявленные недостатки Отчета и нарушения действующего законодательства об оценочной деятельности в Российской Федерации, по мнению специалистов ОГБУ «ТОЦИК», могли привести к значительному искажению итоговой рыночной стоимости объекта оценки.</w:t>
      </w:r>
    </w:p>
    <w:p w:rsidR="00C45356" w:rsidRDefault="00C45356" w:rsidP="00C45356">
      <w:pPr>
        <w:ind w:firstLine="708"/>
        <w:jc w:val="both"/>
        <w:rPr>
          <w:rFonts w:ascii="PT Astra Serif" w:hAnsi="PT Astra Serif"/>
          <w:bCs/>
        </w:rPr>
      </w:pPr>
    </w:p>
    <w:p w:rsidR="00C45356" w:rsidRPr="00430636" w:rsidRDefault="00C45356" w:rsidP="00C45356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Комиссией принято РЕШЕНИЕ: </w:t>
      </w:r>
    </w:p>
    <w:p w:rsidR="004C57CE" w:rsidRDefault="00C45356" w:rsidP="00C45356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E9711A">
        <w:t>ХХХ</w:t>
      </w:r>
      <w:bookmarkStart w:id="0" w:name="_GoBack"/>
      <w:bookmarkEnd w:id="0"/>
      <w:r>
        <w:rPr>
          <w:rFonts w:ascii="PT Astra Serif" w:hAnsi="PT Astra Serif"/>
        </w:rPr>
        <w:t xml:space="preserve"> об</w:t>
      </w:r>
      <w:r w:rsidRPr="00430636">
        <w:rPr>
          <w:rFonts w:ascii="PT Astra Serif" w:hAnsi="PT Astra Serif"/>
        </w:rPr>
        <w:t xml:space="preserve"> оспаривании кадастровой стоимости объекта недвижимости с кадастровым номером </w:t>
      </w:r>
      <w:r w:rsidRPr="00A33560">
        <w:t>70:21:0100040:8289</w:t>
      </w:r>
      <w:r w:rsidRPr="00430636">
        <w:rPr>
          <w:rFonts w:ascii="PT Astra Serif" w:hAnsi="PT Astra Serif"/>
        </w:rPr>
        <w:t xml:space="preserve">, расположенного по адресу: </w:t>
      </w:r>
      <w:r w:rsidRPr="00A33560">
        <w:t>Томская область, г. Томск, ул. Интернационалистов, д.8/2, пом. п004-п006, п010, п012-п013, п020-п022, п026-п027, п032-п034, п038, 043-п0</w:t>
      </w:r>
      <w:r>
        <w:t>44, п050-п051, п053, п055-п072</w:t>
      </w:r>
      <w:r w:rsidR="00573CA9" w:rsidRPr="00430636">
        <w:rPr>
          <w:rFonts w:ascii="PT Astra Serif" w:hAnsi="PT Astra Serif"/>
        </w:rPr>
        <w:t>.</w:t>
      </w:r>
    </w:p>
    <w:p w:rsidR="004C57CE" w:rsidRPr="00430636" w:rsidRDefault="004C57CE" w:rsidP="004C57CE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921" w:rsidRDefault="00296921">
      <w:r>
        <w:separator/>
      </w:r>
    </w:p>
  </w:endnote>
  <w:endnote w:type="continuationSeparator" w:id="0">
    <w:p w:rsidR="00296921" w:rsidRDefault="0029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921" w:rsidRDefault="00296921">
      <w:r>
        <w:separator/>
      </w:r>
    </w:p>
  </w:footnote>
  <w:footnote w:type="continuationSeparator" w:id="0">
    <w:p w:rsidR="00296921" w:rsidRDefault="00296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1FF3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4CB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921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7CE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648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3CA9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789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E7E72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A6273"/>
    <w:rsid w:val="00BB0237"/>
    <w:rsid w:val="00BB1A1D"/>
    <w:rsid w:val="00BB5D4B"/>
    <w:rsid w:val="00BC2D9F"/>
    <w:rsid w:val="00BC2E71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5356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711A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0F9A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49C7338-2865-4890-B6B0-B7E0F3824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6D78E-6226-49FA-A8BE-516CE41CD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1126</TotalTime>
  <Pages>4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67</cp:revision>
  <cp:lastPrinted>2022-06-01T12:05:00Z</cp:lastPrinted>
  <dcterms:created xsi:type="dcterms:W3CDTF">2022-03-22T07:37:00Z</dcterms:created>
  <dcterms:modified xsi:type="dcterms:W3CDTF">2022-07-04T09:26:00Z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