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BA6273">
        <w:rPr>
          <w:rFonts w:ascii="PT Astra Serif" w:hAnsi="PT Astra Serif"/>
          <w:b/>
          <w:bCs/>
        </w:rPr>
        <w:t>4</w:t>
      </w:r>
      <w:r w:rsidR="00EC5FC6">
        <w:rPr>
          <w:rFonts w:ascii="PT Astra Serif" w:hAnsi="PT Astra Serif"/>
          <w:b/>
          <w:bCs/>
        </w:rPr>
        <w:t>7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081FF3">
      <w:pPr>
        <w:jc w:val="both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43086E">
        <w:rPr>
          <w:rFonts w:ascii="PT Astra Serif" w:hAnsi="PT Astra Serif"/>
        </w:rPr>
        <w:t>21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</w:t>
      </w:r>
      <w:r w:rsidR="00573CA9">
        <w:rPr>
          <w:rFonts w:ascii="PT Astra Serif" w:hAnsi="PT Astra Serif"/>
        </w:rPr>
        <w:t>1</w:t>
      </w:r>
      <w:r w:rsidR="00EC5FC6">
        <w:rPr>
          <w:rFonts w:ascii="PT Astra Serif" w:hAnsi="PT Astra Serif"/>
        </w:rPr>
        <w:t>4</w:t>
      </w:r>
      <w:r w:rsidR="00AF713B" w:rsidRPr="00AF713B">
        <w:rPr>
          <w:rFonts w:ascii="PT Astra Serif" w:hAnsi="PT Astra Serif"/>
        </w:rPr>
        <w:t xml:space="preserve"> </w:t>
      </w:r>
      <w:r w:rsidR="00DE78C8">
        <w:rPr>
          <w:rFonts w:ascii="PT Astra Serif" w:hAnsi="PT Astra Serif"/>
        </w:rPr>
        <w:t>ХХХ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DE78C8">
        <w:rPr>
          <w:rFonts w:ascii="PT Astra Serif" w:hAnsi="PT Astra Serif"/>
        </w:rPr>
        <w:t>ХХХ.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EC5FC6" w:rsidP="0078137D">
            <w:pPr>
              <w:pStyle w:val="af1"/>
            </w:pPr>
            <w:r>
              <w:t>70:21:0100006:1249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EC5FC6" w:rsidP="00081FF3">
            <w:pPr>
              <w:jc w:val="both"/>
              <w:rPr>
                <w:rFonts w:ascii="PT Astra Serif" w:hAnsi="PT Astra Serif"/>
              </w:rPr>
            </w:pPr>
            <w:r w:rsidRPr="00602E3F">
              <w:t>Томская область, г. Томск, ул</w:t>
            </w:r>
            <w:r>
              <w:t>. Макарова, д. 44, строение 4</w:t>
            </w:r>
            <w:r w:rsidR="00081FF3" w:rsidRPr="00430636"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EC5FC6">
        <w:rPr>
          <w:rFonts w:ascii="PT Astra Serif" w:hAnsi="PT Astra Serif"/>
        </w:rPr>
        <w:t>6 082 000</w:t>
      </w:r>
      <w:r w:rsidR="00EC5FC6" w:rsidRPr="00430636">
        <w:rPr>
          <w:rFonts w:ascii="PT Astra Serif" w:hAnsi="PT Astra Serif"/>
        </w:rPr>
        <w:t xml:space="preserve"> </w:t>
      </w:r>
      <w:r w:rsidR="00EC5FC6">
        <w:rPr>
          <w:rFonts w:ascii="PT Astra Serif" w:hAnsi="PT Astra Serif"/>
        </w:rPr>
        <w:t>(шесть миллионов восемьдесят две тысячи)</w:t>
      </w:r>
      <w:r w:rsidR="008A1F49" w:rsidRPr="00430636">
        <w:rPr>
          <w:rFonts w:ascii="PT Astra Serif" w:hAnsi="PT Astra Serif"/>
        </w:rPr>
        <w:t xml:space="preserve">, </w:t>
      </w:r>
      <w:r w:rsidR="008A1F49" w:rsidRPr="00430636">
        <w:rPr>
          <w:rFonts w:ascii="PT Astra Serif" w:hAnsi="PT Astra Serif"/>
        </w:rPr>
        <w:lastRenderedPageBreak/>
        <w:t xml:space="preserve">определенной по состоянию на </w:t>
      </w:r>
      <w:r w:rsidR="00573CA9">
        <w:rPr>
          <w:rFonts w:ascii="PT Astra Serif" w:hAnsi="PT Astra Serif"/>
        </w:rPr>
        <w:t>01</w:t>
      </w:r>
      <w:r w:rsidR="00AF713B" w:rsidRPr="00430636">
        <w:rPr>
          <w:rFonts w:ascii="PT Astra Serif" w:hAnsi="PT Astra Serif"/>
        </w:rPr>
        <w:t>.0</w:t>
      </w:r>
      <w:r w:rsidR="00081FF3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.20</w:t>
      </w:r>
      <w:r w:rsidR="00573CA9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78137D" w:rsidTr="00081FF3">
        <w:tc>
          <w:tcPr>
            <w:tcW w:w="2376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081FF3">
        <w:tc>
          <w:tcPr>
            <w:tcW w:w="2376" w:type="dxa"/>
            <w:shd w:val="clear" w:color="auto" w:fill="auto"/>
          </w:tcPr>
          <w:p w:rsidR="008A1F49" w:rsidRPr="00B53872" w:rsidRDefault="00B53872" w:rsidP="008A1F49">
            <w:pPr>
              <w:rPr>
                <w:rFonts w:ascii="PT Astra Serif" w:hAnsi="PT Astra Serif"/>
              </w:rPr>
            </w:pPr>
            <w:r w:rsidRPr="00B53872"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544" w:type="dxa"/>
            <w:shd w:val="clear" w:color="auto" w:fill="auto"/>
          </w:tcPr>
          <w:p w:rsidR="008A1F49" w:rsidRPr="00B53872" w:rsidRDefault="005D3649" w:rsidP="008A1F49">
            <w:pPr>
              <w:rPr>
                <w:rFonts w:ascii="PT Astra Serif" w:hAnsi="PT Astra Serif"/>
              </w:rPr>
            </w:pPr>
            <w:r w:rsidRPr="00B53872">
              <w:rPr>
                <w:rFonts w:ascii="PT Astra Serif" w:hAnsi="PT Astra Serif"/>
              </w:rPr>
              <w:t>член СРО РОО</w:t>
            </w:r>
          </w:p>
        </w:tc>
        <w:tc>
          <w:tcPr>
            <w:tcW w:w="3544" w:type="dxa"/>
            <w:shd w:val="clear" w:color="auto" w:fill="auto"/>
          </w:tcPr>
          <w:p w:rsidR="008A1F49" w:rsidRPr="005D3649" w:rsidRDefault="008A1F49" w:rsidP="00B53872">
            <w:pPr>
              <w:rPr>
                <w:rFonts w:ascii="PT Astra Serif" w:hAnsi="PT Astra Serif"/>
              </w:rPr>
            </w:pPr>
            <w:r w:rsidRPr="00B53872">
              <w:rPr>
                <w:rFonts w:ascii="PT Astra Serif" w:hAnsi="PT Astra Serif"/>
              </w:rPr>
              <w:t xml:space="preserve">Реестровый номер </w:t>
            </w:r>
            <w:r w:rsidR="00B53872" w:rsidRPr="00B53872">
              <w:rPr>
                <w:rFonts w:ascii="PT Astra Serif" w:hAnsi="PT Astra Serif"/>
              </w:rPr>
              <w:t>1266</w:t>
            </w:r>
            <w:r w:rsidR="005D3649" w:rsidRPr="00B53872">
              <w:rPr>
                <w:rFonts w:ascii="PT Astra Serif" w:hAnsi="PT Astra Serif"/>
              </w:rPr>
              <w:t xml:space="preserve">, дата включения в реестр – </w:t>
            </w:r>
            <w:r w:rsidR="00B53872" w:rsidRPr="00B53872">
              <w:rPr>
                <w:rFonts w:ascii="PT Astra Serif" w:hAnsi="PT Astra Serif"/>
              </w:rPr>
              <w:t>05</w:t>
            </w:r>
            <w:r w:rsidRPr="00B53872">
              <w:rPr>
                <w:rFonts w:ascii="PT Astra Serif" w:hAnsi="PT Astra Serif"/>
              </w:rPr>
              <w:t>.0</w:t>
            </w:r>
            <w:r w:rsidR="00B53872" w:rsidRPr="00B53872">
              <w:rPr>
                <w:rFonts w:ascii="PT Astra Serif" w:hAnsi="PT Astra Serif"/>
              </w:rPr>
              <w:t>6</w:t>
            </w:r>
            <w:r w:rsidRPr="00B53872">
              <w:rPr>
                <w:rFonts w:ascii="PT Astra Serif" w:hAnsi="PT Astra Serif"/>
              </w:rPr>
              <w:t>.20</w:t>
            </w:r>
            <w:r w:rsidR="00B53872" w:rsidRPr="00B53872">
              <w:rPr>
                <w:rFonts w:ascii="PT Astra Serif" w:hAnsi="PT Astra Serif"/>
              </w:rPr>
              <w:t>15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4C56F7" w:rsidP="004C56F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184EB4"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EC5FC6" w:rsidRPr="000A6260" w:rsidRDefault="00EC5FC6" w:rsidP="00EC5FC6">
      <w:pPr>
        <w:ind w:firstLine="426"/>
        <w:jc w:val="both"/>
        <w:rPr>
          <w:rFonts w:ascii="PT Astra Serif" w:hAnsi="PT Astra Serif"/>
          <w:bCs/>
        </w:rPr>
      </w:pPr>
      <w:r w:rsidRPr="000A6260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деятельности:</w:t>
      </w:r>
    </w:p>
    <w:p w:rsidR="00EC5FC6" w:rsidRPr="000A6260" w:rsidRDefault="00EC5FC6" w:rsidP="00EC5FC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На стр. 96 приложения к Отчету представлены скриншоты предложений об объектах-аналогах №1, 2, используемых Оценщиком для расчета стоимости в рамках сравнительного подхода. В данных скриншотах отсутствует дата предложения объектов недвижимости, в связи с чем, не представляется возможным обосновать величину применяемых корректировок на «условия и дату сделки/предложения» в расчетных таблицах на стр. 50, 52, 53 Отчета. </w:t>
      </w:r>
      <w:r w:rsidRPr="00F972B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Оценщиком </w:t>
      </w:r>
      <w:r w:rsidRPr="00F972B5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нарушены требования</w:t>
      </w:r>
      <w:r w:rsidRPr="00F972B5">
        <w:rPr>
          <w:rFonts w:ascii="PT Astra Serif" w:hAnsi="PT Astra Serif"/>
          <w:bCs/>
          <w:sz w:val="24"/>
          <w:szCs w:val="24"/>
        </w:rPr>
        <w:t xml:space="preserve"> </w:t>
      </w:r>
      <w:r w:rsidRPr="00F972B5">
        <w:rPr>
          <w:rFonts w:ascii="PT Astra Serif" w:hAnsi="PT Astra Serif"/>
          <w:b/>
          <w:bCs/>
          <w:sz w:val="24"/>
          <w:szCs w:val="24"/>
        </w:rPr>
        <w:t>п. 5 ФСО №3</w:t>
      </w:r>
      <w:r w:rsidRPr="00F972B5">
        <w:rPr>
          <w:rFonts w:ascii="PT Astra Serif" w:hAnsi="PT Astra Serif"/>
          <w:bCs/>
          <w:sz w:val="24"/>
          <w:szCs w:val="24"/>
        </w:rPr>
        <w:t xml:space="preserve"> в части: </w:t>
      </w:r>
      <w:r w:rsidRPr="000A6260">
        <w:rPr>
          <w:rFonts w:ascii="PT Astra Serif" w:hAnsi="PT Astra Serif"/>
          <w:bCs/>
          <w:sz w:val="24"/>
          <w:szCs w:val="24"/>
        </w:rPr>
        <w:t>«информация, приведенная в отчете об оценке, существенным образом влияющая на стоимость объекта оценки, должна быть подтверждена».</w:t>
      </w:r>
    </w:p>
    <w:p w:rsidR="00EC5FC6" w:rsidRPr="000A6260" w:rsidRDefault="00EC5FC6" w:rsidP="00EC5FC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0A6260">
        <w:rPr>
          <w:rFonts w:ascii="PT Astra Serif" w:hAnsi="PT Astra Serif"/>
          <w:bCs/>
          <w:sz w:val="24"/>
          <w:szCs w:val="24"/>
        </w:rPr>
        <w:t>Объекты оценки представляют собой здания, не оборудованные системой отопления. При определении рыночной стоимости объектов оценки в рамках доходного подходов, в расчетных таблицах на стр. 61, 62, 64 Оценщик к стоимости объектов-аналогов применяет понижающие корректировки на наличие отопления в размере (-)24%. Однако, подтверждающей информации о наличии/отсутствии системы отопления в скриншотах</w:t>
      </w:r>
      <w:r>
        <w:rPr>
          <w:rFonts w:ascii="PT Astra Serif" w:hAnsi="PT Astra Serif"/>
          <w:bCs/>
          <w:sz w:val="24"/>
          <w:szCs w:val="24"/>
        </w:rPr>
        <w:t xml:space="preserve"> объявлений объектов-аналогов №2 (ул. Нижне-Луговая, 87) и №3 (ул. Мичурина, 47) не представлено. Необоснованное применение понижающих корректирующих коэффициентов к стоимостям данных объектов-аналогов на наличие отопления оказывает отрицательное влияние на итоговую рыночную стоимость объектов </w:t>
      </w:r>
      <w:r w:rsidRPr="005A7FFB">
        <w:rPr>
          <w:rFonts w:ascii="PT Astra Serif" w:hAnsi="PT Astra Serif"/>
          <w:bCs/>
          <w:sz w:val="24"/>
          <w:szCs w:val="24"/>
        </w:rPr>
        <w:t xml:space="preserve">оценки.  В результате чего, Оценщиком нарушены требования </w:t>
      </w:r>
      <w:r w:rsidRPr="00146A27">
        <w:rPr>
          <w:rFonts w:ascii="PT Astra Serif" w:hAnsi="PT Astra Serif"/>
          <w:b/>
          <w:bCs/>
          <w:sz w:val="24"/>
          <w:szCs w:val="24"/>
        </w:rPr>
        <w:t>п. 5 ФСО №3</w:t>
      </w:r>
      <w:r w:rsidRPr="000A6260">
        <w:rPr>
          <w:rFonts w:ascii="PT Astra Serif" w:hAnsi="PT Astra Serif"/>
          <w:bCs/>
          <w:sz w:val="24"/>
          <w:szCs w:val="24"/>
        </w:rPr>
        <w:t>: «При составлении отчета об оценке оценщик должен придерживаться следующих принципов:</w:t>
      </w:r>
    </w:p>
    <w:p w:rsidR="00EC5FC6" w:rsidRPr="000A6260" w:rsidRDefault="00EC5FC6" w:rsidP="00EC5FC6">
      <w:pPr>
        <w:pStyle w:val="aff0"/>
        <w:spacing w:after="0" w:line="240" w:lineRule="auto"/>
        <w:ind w:left="426"/>
        <w:jc w:val="both"/>
        <w:rPr>
          <w:rFonts w:ascii="PT Astra Serif" w:hAnsi="PT Astra Serif"/>
          <w:bCs/>
          <w:sz w:val="24"/>
          <w:szCs w:val="24"/>
        </w:rPr>
      </w:pPr>
      <w:r w:rsidRPr="000A6260">
        <w:rPr>
          <w:rFonts w:ascii="PT Astra Serif" w:hAnsi="PT Astra Serif"/>
          <w:bCs/>
          <w:sz w:val="24"/>
          <w:szCs w:val="24"/>
        </w:rPr>
        <w:t>- информация, приведенная в отчете об оценке, существенным образом влияющая на стоимость объекта оценки, должна быть подтверждена»;</w:t>
      </w:r>
    </w:p>
    <w:p w:rsidR="00EC5FC6" w:rsidRDefault="00EC5FC6" w:rsidP="00EC5FC6">
      <w:pPr>
        <w:pStyle w:val="aff0"/>
        <w:spacing w:after="0" w:line="240" w:lineRule="auto"/>
        <w:ind w:left="426"/>
        <w:jc w:val="both"/>
        <w:rPr>
          <w:rFonts w:ascii="PT Astra Serif" w:hAnsi="PT Astra Serif"/>
          <w:bCs/>
          <w:sz w:val="24"/>
          <w:szCs w:val="24"/>
        </w:rPr>
      </w:pPr>
      <w:r w:rsidRPr="000A6260">
        <w:rPr>
          <w:rFonts w:ascii="PT Astra Serif" w:hAnsi="PT Astra Serif"/>
          <w:bCs/>
          <w:sz w:val="24"/>
          <w:szCs w:val="24"/>
        </w:rPr>
        <w:t>- содержание отчета об оценке не должно вводить в заблуждение заказчика оценки и иных заинтересованных лиц (пользователи отчета об оценке)».</w:t>
      </w:r>
    </w:p>
    <w:p w:rsidR="00B53872" w:rsidRPr="00B53872" w:rsidRDefault="00B53872" w:rsidP="00B53872">
      <w:pPr>
        <w:tabs>
          <w:tab w:val="num" w:pos="0"/>
        </w:tabs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ab/>
      </w:r>
      <w:r w:rsidRPr="00B53872">
        <w:rPr>
          <w:rFonts w:ascii="PT Astra Serif" w:hAnsi="PT Astra Serif"/>
          <w:bCs/>
        </w:rPr>
        <w:t>Исходя из выше 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B53872" w:rsidRDefault="00B53872" w:rsidP="00B53872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</w:p>
    <w:p w:rsidR="00B53872" w:rsidRPr="000A6260" w:rsidRDefault="00B53872" w:rsidP="00EC5FC6">
      <w:pPr>
        <w:pStyle w:val="aff0"/>
        <w:spacing w:after="0" w:line="240" w:lineRule="auto"/>
        <w:ind w:left="426"/>
        <w:jc w:val="both"/>
        <w:rPr>
          <w:rFonts w:ascii="PT Astra Serif" w:hAnsi="PT Astra Serif"/>
          <w:bCs/>
          <w:sz w:val="24"/>
          <w:szCs w:val="24"/>
        </w:rPr>
      </w:pPr>
    </w:p>
    <w:p w:rsidR="00EC5FC6" w:rsidRDefault="00EC5FC6" w:rsidP="00EC5FC6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</w:p>
    <w:p w:rsidR="00EC5FC6" w:rsidRPr="00430636" w:rsidRDefault="00EC5FC6" w:rsidP="00EC5FC6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Комиссией принято РЕШЕНИЕ: </w:t>
      </w:r>
    </w:p>
    <w:p w:rsidR="00EC5FC6" w:rsidRDefault="00EC5FC6" w:rsidP="004C56F7">
      <w:pPr>
        <w:autoSpaceDE w:val="0"/>
        <w:autoSpaceDN w:val="0"/>
        <w:adjustRightInd w:val="0"/>
        <w:ind w:firstLine="567"/>
        <w:jc w:val="both"/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E78C8"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</w:t>
      </w:r>
      <w:r w:rsidRPr="00430636">
        <w:rPr>
          <w:rFonts w:ascii="PT Astra Serif" w:hAnsi="PT Astra Serif"/>
        </w:rPr>
        <w:t xml:space="preserve"> оспаривании кадастровой стоимости объект</w:t>
      </w:r>
      <w:r>
        <w:rPr>
          <w:rFonts w:ascii="PT Astra Serif" w:hAnsi="PT Astra Serif"/>
        </w:rPr>
        <w:t>а</w:t>
      </w:r>
      <w:r w:rsidRPr="00430636">
        <w:rPr>
          <w:rFonts w:ascii="PT Astra Serif" w:hAnsi="PT Astra Serif"/>
        </w:rPr>
        <w:t xml:space="preserve"> недвижимости с кадастровым номер</w:t>
      </w:r>
      <w:r>
        <w:rPr>
          <w:rFonts w:ascii="PT Astra Serif" w:hAnsi="PT Astra Serif"/>
        </w:rPr>
        <w:t xml:space="preserve">ом </w:t>
      </w:r>
      <w:r w:rsidRPr="00430636">
        <w:rPr>
          <w:rFonts w:ascii="PT Astra Serif" w:hAnsi="PT Astra Serif"/>
        </w:rPr>
        <w:t xml:space="preserve"> </w:t>
      </w:r>
      <w:r>
        <w:t>70:21:0100006:1249</w:t>
      </w:r>
      <w:r w:rsidRPr="00430636">
        <w:rPr>
          <w:rFonts w:ascii="PT Astra Serif" w:hAnsi="PT Astra Serif"/>
        </w:rPr>
        <w:t xml:space="preserve">, расположенного по адресу: </w:t>
      </w:r>
      <w:r w:rsidRPr="00602E3F">
        <w:t>Томская область, г. Томск, ул</w:t>
      </w:r>
      <w:r>
        <w:t xml:space="preserve">. Макарова, д. 44, строение 4. </w:t>
      </w:r>
    </w:p>
    <w:p w:rsidR="00EC5FC6" w:rsidRDefault="00EC5FC6" w:rsidP="00EC5FC6">
      <w:pPr>
        <w:autoSpaceDE w:val="0"/>
        <w:autoSpaceDN w:val="0"/>
        <w:adjustRightInd w:val="0"/>
        <w:ind w:firstLine="708"/>
        <w:jc w:val="both"/>
      </w:pP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B0C" w:rsidRDefault="002E0B0C">
      <w:r>
        <w:separator/>
      </w:r>
    </w:p>
  </w:endnote>
  <w:endnote w:type="continuationSeparator" w:id="0">
    <w:p w:rsidR="002E0B0C" w:rsidRDefault="002E0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B0C" w:rsidRDefault="002E0B0C">
      <w:r>
        <w:separator/>
      </w:r>
    </w:p>
  </w:footnote>
  <w:footnote w:type="continuationSeparator" w:id="0">
    <w:p w:rsidR="002E0B0C" w:rsidRDefault="002E0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5DE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0B0C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86E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6F7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53F9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15CD"/>
    <w:rsid w:val="00563486"/>
    <w:rsid w:val="00565821"/>
    <w:rsid w:val="00566963"/>
    <w:rsid w:val="00566AB9"/>
    <w:rsid w:val="0057153E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4CB6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8DB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3872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1659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E78C8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1455B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7B00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5FC6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D51CE36-6B13-499A-BB62-AFB317E8A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CDB76-29D9-4D8E-8E08-760150DA5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1131</TotalTime>
  <Pages>3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71</cp:revision>
  <cp:lastPrinted>2022-07-04T06:23:00Z</cp:lastPrinted>
  <dcterms:created xsi:type="dcterms:W3CDTF">2022-03-22T07:37:00Z</dcterms:created>
  <dcterms:modified xsi:type="dcterms:W3CDTF">2022-07-04T09:27:00Z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