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Кирова пр., д. 20, </w:t>
            </w:r>
            <w:proofErr w:type="spellStart"/>
            <w:r w:rsidRPr="0078137D">
              <w:rPr>
                <w:rFonts w:ascii="PT Astra Serif" w:hAnsi="PT Astra Serif"/>
              </w:rPr>
              <w:t>г.Томск</w:t>
            </w:r>
            <w:proofErr w:type="spellEnd"/>
            <w:r w:rsidRPr="0078137D">
              <w:rPr>
                <w:rFonts w:ascii="PT Astra Serif" w:hAnsi="PT Astra Serif"/>
              </w:rPr>
              <w:t>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</w:t>
            </w:r>
            <w:proofErr w:type="spellStart"/>
            <w:r w:rsidRPr="0078137D">
              <w:rPr>
                <w:rFonts w:ascii="PT Astra Serif" w:hAnsi="PT Astra Serif"/>
              </w:rPr>
              <w:t>mail</w:t>
            </w:r>
            <w:proofErr w:type="spellEnd"/>
            <w:r w:rsidRPr="0078137D">
              <w:rPr>
                <w:rFonts w:ascii="PT Astra Serif" w:hAnsi="PT Astra Serif"/>
              </w:rPr>
              <w:t xml:space="preserve">: </w:t>
            </w:r>
            <w:proofErr w:type="spellStart"/>
            <w:r w:rsidRPr="0078137D">
              <w:rPr>
                <w:rFonts w:ascii="PT Astra Serif" w:hAnsi="PT Astra Serif"/>
              </w:rPr>
              <w:t>dugsto</w:t>
            </w:r>
            <w:proofErr w:type="spellEnd"/>
            <w:r w:rsidRPr="0078137D">
              <w:rPr>
                <w:rFonts w:ascii="PT Astra Serif" w:hAnsi="PT Astra Serif"/>
              </w:rPr>
              <w:t>@</w:t>
            </w:r>
            <w:proofErr w:type="spellStart"/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proofErr w:type="spellEnd"/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4C57C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806336">
        <w:rPr>
          <w:rFonts w:ascii="PT Astra Serif" w:hAnsi="PT Astra Serif"/>
          <w:b/>
          <w:bCs/>
        </w:rPr>
        <w:t>5</w:t>
      </w:r>
      <w:r w:rsidR="00DD732F">
        <w:rPr>
          <w:rFonts w:ascii="PT Astra Serif" w:hAnsi="PT Astra Serif"/>
          <w:b/>
          <w:bCs/>
        </w:rPr>
        <w:t>3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806336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</w:t>
            </w:r>
            <w:r>
              <w:rPr>
                <w:rFonts w:ascii="PT Astra Serif" w:hAnsi="PT Astra Serif"/>
              </w:rPr>
              <w:t>л</w:t>
            </w:r>
            <w:r w:rsidR="00BD0BAC" w:rsidRPr="0078137D">
              <w:rPr>
                <w:rFonts w:ascii="PT Astra Serif" w:hAnsi="PT Astra Serif"/>
              </w:rPr>
              <w:t>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proofErr w:type="spellStart"/>
            <w:r w:rsidRPr="0078137D">
              <w:rPr>
                <w:rFonts w:ascii="PT Astra Serif" w:hAnsi="PT Astra Serif"/>
              </w:rPr>
              <w:t>Лиманская</w:t>
            </w:r>
            <w:proofErr w:type="spellEnd"/>
            <w:r w:rsidRPr="0078137D">
              <w:rPr>
                <w:rFonts w:ascii="PT Astra Serif" w:hAnsi="PT Astra Serif"/>
              </w:rPr>
              <w:t xml:space="preserve">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proofErr w:type="spellStart"/>
            <w:r w:rsidRPr="0078137D">
              <w:t>Лабуткина</w:t>
            </w:r>
            <w:proofErr w:type="spellEnd"/>
            <w:r w:rsidRPr="0078137D">
              <w:t xml:space="preserve">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 xml:space="preserve">заместитель руководителя Управления </w:t>
            </w:r>
            <w:proofErr w:type="spellStart"/>
            <w:r w:rsidRPr="0078137D">
              <w:t>Росреестра</w:t>
            </w:r>
            <w:proofErr w:type="spellEnd"/>
            <w:r w:rsidRPr="0078137D">
              <w:t xml:space="preserve">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22FCF" w:rsidRDefault="00736B16" w:rsidP="00A40D6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2A0E32">
        <w:rPr>
          <w:rFonts w:ascii="PT Astra Serif" w:hAnsi="PT Astra Serif"/>
        </w:rPr>
        <w:t xml:space="preserve"> </w:t>
      </w:r>
      <w:r w:rsidR="00A40D6B">
        <w:rPr>
          <w:rFonts w:ascii="PT Astra Serif" w:hAnsi="PT Astra Serif"/>
        </w:rPr>
        <w:t>29</w:t>
      </w:r>
      <w:r w:rsidR="00A40D6B" w:rsidRPr="00430636">
        <w:rPr>
          <w:rFonts w:ascii="PT Astra Serif" w:hAnsi="PT Astra Serif"/>
        </w:rPr>
        <w:t>.0</w:t>
      </w:r>
      <w:r w:rsidR="00A40D6B">
        <w:rPr>
          <w:rFonts w:ascii="PT Astra Serif" w:hAnsi="PT Astra Serif"/>
        </w:rPr>
        <w:t>6</w:t>
      </w:r>
      <w:r w:rsidR="00A40D6B" w:rsidRPr="00430636">
        <w:rPr>
          <w:rFonts w:ascii="PT Astra Serif" w:hAnsi="PT Astra Serif"/>
        </w:rPr>
        <w:t xml:space="preserve">.2022 </w:t>
      </w:r>
      <w:proofErr w:type="spellStart"/>
      <w:r w:rsidR="00A40D6B" w:rsidRPr="00430636">
        <w:rPr>
          <w:rFonts w:ascii="PT Astra Serif" w:hAnsi="PT Astra Serif"/>
        </w:rPr>
        <w:t>вх</w:t>
      </w:r>
      <w:proofErr w:type="spellEnd"/>
      <w:r w:rsidR="00A40D6B" w:rsidRPr="00430636">
        <w:rPr>
          <w:rFonts w:ascii="PT Astra Serif" w:hAnsi="PT Astra Serif"/>
        </w:rPr>
        <w:t>. № 2022/</w:t>
      </w:r>
      <w:r w:rsidR="00A40D6B">
        <w:rPr>
          <w:rFonts w:ascii="PT Astra Serif" w:hAnsi="PT Astra Serif"/>
        </w:rPr>
        <w:t xml:space="preserve">117 </w:t>
      </w:r>
      <w:r w:rsidR="00FD2924">
        <w:rPr>
          <w:rFonts w:ascii="PT Astra Serif" w:hAnsi="PT Astra Serif"/>
        </w:rPr>
        <w:t>ХХХ</w:t>
      </w:r>
      <w:r w:rsidR="003478B4">
        <w:rPr>
          <w:rFonts w:ascii="PT Astra Serif" w:hAnsi="PT Astra Serif"/>
        </w:rPr>
        <w:t xml:space="preserve"> (далее – </w:t>
      </w:r>
      <w:r w:rsidR="00FD2924">
        <w:rPr>
          <w:rFonts w:ascii="PT Astra Serif" w:hAnsi="PT Astra Serif"/>
        </w:rPr>
        <w:t>ХХХ</w:t>
      </w:r>
      <w:r w:rsidR="003478B4">
        <w:rPr>
          <w:rFonts w:ascii="PT Astra Serif" w:hAnsi="PT Astra Serif"/>
        </w:rPr>
        <w:t>)</w:t>
      </w:r>
      <w:r w:rsidR="00CF6B24">
        <w:t>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DD732F" w:rsidRPr="00430636">
        <w:rPr>
          <w:rFonts w:ascii="PT Astra Serif" w:hAnsi="PT Astra Serif"/>
        </w:rPr>
        <w:t xml:space="preserve"> </w:t>
      </w:r>
      <w:r w:rsidR="00FD2924">
        <w:rPr>
          <w:rFonts w:ascii="PT Astra Serif" w:hAnsi="PT Astra Serif"/>
        </w:rPr>
        <w:t>ХХХ.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4B1645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806336" w:rsidTr="00142A47">
        <w:tc>
          <w:tcPr>
            <w:tcW w:w="4558" w:type="dxa"/>
            <w:shd w:val="clear" w:color="auto" w:fill="auto"/>
          </w:tcPr>
          <w:p w:rsidR="006A77CE" w:rsidRPr="00806336" w:rsidRDefault="00DD732F" w:rsidP="0078137D">
            <w:pPr>
              <w:pStyle w:val="af1"/>
              <w:rPr>
                <w:highlight w:val="yellow"/>
              </w:rPr>
            </w:pPr>
            <w:r w:rsidRPr="007172AB">
              <w:t>70:22:0010110:2044</w:t>
            </w:r>
          </w:p>
        </w:tc>
        <w:tc>
          <w:tcPr>
            <w:tcW w:w="4560" w:type="dxa"/>
            <w:shd w:val="clear" w:color="auto" w:fill="auto"/>
          </w:tcPr>
          <w:p w:rsidR="006A77CE" w:rsidRPr="00806336" w:rsidRDefault="00DD732F" w:rsidP="00DD732F">
            <w:pPr>
              <w:jc w:val="both"/>
              <w:rPr>
                <w:rFonts w:ascii="PT Astra Serif" w:hAnsi="PT Astra Serif"/>
                <w:highlight w:val="yellow"/>
              </w:rPr>
            </w:pPr>
            <w:r w:rsidRPr="007172AB">
              <w:rPr>
                <w:rFonts w:ascii="PT Astra Serif" w:hAnsi="PT Astra Serif"/>
              </w:rPr>
              <w:t>Томская область, ЗАТО Северск, г. Северск, ул. Победы, д. 27а.</w:t>
            </w:r>
          </w:p>
        </w:tc>
      </w:tr>
    </w:tbl>
    <w:p w:rsidR="00C1006D" w:rsidRPr="00806336" w:rsidRDefault="00C1006D" w:rsidP="0078137D">
      <w:pPr>
        <w:pStyle w:val="Default"/>
        <w:ind w:firstLine="567"/>
        <w:jc w:val="both"/>
        <w:rPr>
          <w:rFonts w:ascii="PT Astra Serif" w:hAnsi="PT Astra Serif"/>
          <w:highlight w:val="yellow"/>
        </w:rPr>
      </w:pPr>
    </w:p>
    <w:p w:rsidR="00F565B9" w:rsidRPr="00DD732F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DD732F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</w:t>
      </w:r>
      <w:r w:rsidR="00DD732F" w:rsidRPr="00DD732F">
        <w:rPr>
          <w:rFonts w:ascii="PT Astra Serif" w:hAnsi="PT Astra Serif"/>
        </w:rPr>
        <w:t xml:space="preserve">22 530 000 (двадцать два миллиона пятьсот тридцать тысяч) рублей, определенной по состоянию на 01.01.2019 </w:t>
      </w:r>
      <w:r w:rsidRPr="00DD732F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732F">
        <w:rPr>
          <w:rFonts w:ascii="PT Astra Serif" w:hAnsi="PT Astra Serif"/>
        </w:rPr>
        <w:t>, составленном оценщиком:</w:t>
      </w:r>
    </w:p>
    <w:p w:rsidR="00C1006D" w:rsidRPr="00DD732F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3544"/>
        <w:gridCol w:w="3544"/>
      </w:tblGrid>
      <w:tr w:rsidR="007507F4" w:rsidRPr="00DD732F" w:rsidTr="00081FF3">
        <w:tc>
          <w:tcPr>
            <w:tcW w:w="2376" w:type="dxa"/>
            <w:shd w:val="clear" w:color="auto" w:fill="auto"/>
          </w:tcPr>
          <w:p w:rsidR="007507F4" w:rsidRPr="00DD732F" w:rsidRDefault="007507F4" w:rsidP="0078137D">
            <w:pPr>
              <w:pStyle w:val="af1"/>
            </w:pPr>
            <w:r w:rsidRPr="00DD732F">
              <w:t>Фамилия, имя, отчество (при наличии) оценщика</w:t>
            </w:r>
          </w:p>
        </w:tc>
        <w:tc>
          <w:tcPr>
            <w:tcW w:w="3544" w:type="dxa"/>
            <w:shd w:val="clear" w:color="auto" w:fill="auto"/>
          </w:tcPr>
          <w:p w:rsidR="007507F4" w:rsidRPr="00DD732F" w:rsidRDefault="007507F4" w:rsidP="0078137D">
            <w:pPr>
              <w:pStyle w:val="af1"/>
            </w:pPr>
            <w:r w:rsidRPr="00DD732F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544" w:type="dxa"/>
            <w:shd w:val="clear" w:color="auto" w:fill="auto"/>
          </w:tcPr>
          <w:p w:rsidR="007507F4" w:rsidRPr="00DD732F" w:rsidRDefault="007507F4" w:rsidP="0078137D">
            <w:pPr>
              <w:pStyle w:val="af1"/>
            </w:pPr>
            <w:r w:rsidRPr="00DD732F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7174C" w:rsidRPr="00DD732F" w:rsidTr="0057174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4C" w:rsidRPr="00DD732F" w:rsidRDefault="00DD732F" w:rsidP="0057174C">
            <w:pPr>
              <w:pStyle w:val="af1"/>
            </w:pPr>
            <w:r>
              <w:t>Соколова Дина Евгеньевна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4C" w:rsidRPr="00DD732F" w:rsidRDefault="0057174C" w:rsidP="00DD732F">
            <w:pPr>
              <w:pStyle w:val="af1"/>
            </w:pPr>
            <w:r w:rsidRPr="00DD732F">
              <w:t>член СРО</w:t>
            </w:r>
            <w:r w:rsidR="00843F3D" w:rsidRPr="00DD732F">
              <w:t xml:space="preserve"> </w:t>
            </w:r>
            <w:r w:rsidR="00DD732F">
              <w:t>РОО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4C" w:rsidRPr="00DD732F" w:rsidRDefault="0057174C" w:rsidP="00DD732F">
            <w:pPr>
              <w:pStyle w:val="af1"/>
            </w:pPr>
            <w:r w:rsidRPr="00DD732F">
              <w:t xml:space="preserve">Реестровый номер </w:t>
            </w:r>
            <w:r w:rsidR="00DD732F">
              <w:t>008873</w:t>
            </w:r>
            <w:r w:rsidRPr="00DD732F">
              <w:t xml:space="preserve">, дата включения в реестр – </w:t>
            </w:r>
            <w:r w:rsidR="00DD732F">
              <w:t>24</w:t>
            </w:r>
            <w:r w:rsidRPr="00DD732F">
              <w:t>.0</w:t>
            </w:r>
            <w:r w:rsidR="00DD732F">
              <w:t>1</w:t>
            </w:r>
            <w:r w:rsidRPr="00DD732F">
              <w:t>.201</w:t>
            </w:r>
            <w:r w:rsidR="00DD732F">
              <w:t>4</w:t>
            </w:r>
          </w:p>
        </w:tc>
      </w:tr>
    </w:tbl>
    <w:p w:rsidR="008A1F49" w:rsidRPr="00DD732F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095FDD" w:rsidP="00095FDD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DD732F">
        <w:rPr>
          <w:rFonts w:ascii="PT Astra Serif" w:hAnsi="PT Astra Serif"/>
        </w:rPr>
        <w:t xml:space="preserve">       </w:t>
      </w:r>
      <w:r w:rsidR="00A40D6B" w:rsidRPr="00DD732F">
        <w:rPr>
          <w:rFonts w:ascii="PT Astra Serif" w:hAnsi="PT Astra Serif"/>
        </w:rPr>
        <w:t xml:space="preserve">   </w:t>
      </w:r>
      <w:r w:rsidR="00184EB4" w:rsidRPr="00DD732F">
        <w:rPr>
          <w:rFonts w:ascii="PT Astra Serif" w:hAnsi="PT Astra Serif"/>
        </w:rPr>
        <w:t>В результате рассмотрения заявления установлено:</w:t>
      </w:r>
    </w:p>
    <w:p w:rsidR="00A40D6B" w:rsidRDefault="00A40D6B" w:rsidP="00A40D6B">
      <w:pPr>
        <w:ind w:firstLine="567"/>
        <w:jc w:val="both"/>
        <w:rPr>
          <w:rFonts w:ascii="PT Astra Serif" w:hAnsi="PT Astra Serif"/>
          <w:bCs/>
        </w:rPr>
      </w:pPr>
      <w:r w:rsidRPr="000B4E39">
        <w:rPr>
          <w:rFonts w:ascii="PT Astra Serif" w:hAnsi="PT Astra Serif"/>
          <w:bCs/>
        </w:rPr>
        <w:t xml:space="preserve">Удельный </w:t>
      </w:r>
      <w:r>
        <w:rPr>
          <w:rFonts w:ascii="PT Astra Serif" w:hAnsi="PT Astra Serif"/>
          <w:bCs/>
        </w:rPr>
        <w:t>показатель</w:t>
      </w:r>
      <w:r w:rsidRPr="000B4E39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рыночной</w:t>
      </w:r>
      <w:r w:rsidRPr="000B4E39">
        <w:rPr>
          <w:rFonts w:ascii="PT Astra Serif" w:hAnsi="PT Astra Serif"/>
          <w:bCs/>
        </w:rPr>
        <w:t xml:space="preserve"> стоимости</w:t>
      </w:r>
      <w:r>
        <w:rPr>
          <w:rFonts w:ascii="PT Astra Serif" w:hAnsi="PT Astra Serif"/>
          <w:bCs/>
        </w:rPr>
        <w:t xml:space="preserve"> представленного нежилого здания в размере </w:t>
      </w:r>
      <w:r w:rsidRPr="008C19BA">
        <w:rPr>
          <w:rFonts w:ascii="PT Astra Serif" w:hAnsi="PT Astra Serif"/>
          <w:bCs/>
        </w:rPr>
        <w:t>12 181,67</w:t>
      </w:r>
      <w:r>
        <w:rPr>
          <w:rFonts w:ascii="PT Astra Serif" w:hAnsi="PT Astra Serif"/>
          <w:bCs/>
        </w:rPr>
        <w:t xml:space="preserve"> руб./кв. </w:t>
      </w:r>
      <w:r w:rsidRPr="000B4E39">
        <w:rPr>
          <w:rFonts w:ascii="PT Astra Serif" w:hAnsi="PT Astra Serif"/>
          <w:bCs/>
        </w:rPr>
        <w:t xml:space="preserve">м находится в </w:t>
      </w:r>
      <w:r>
        <w:rPr>
          <w:rFonts w:ascii="PT Astra Serif" w:hAnsi="PT Astra Serif"/>
          <w:bCs/>
        </w:rPr>
        <w:t>диапазоне цен торгово-офисного сегмента</w:t>
      </w:r>
      <w:r w:rsidRPr="000B4E39">
        <w:rPr>
          <w:rFonts w:ascii="PT Astra Serif" w:hAnsi="PT Astra Serif"/>
          <w:bCs/>
        </w:rPr>
        <w:t xml:space="preserve"> рынка недвижимости</w:t>
      </w:r>
      <w:r>
        <w:rPr>
          <w:rFonts w:ascii="PT Astra Serif" w:hAnsi="PT Astra Serif"/>
          <w:bCs/>
        </w:rPr>
        <w:t xml:space="preserve"> г. Северска, что подтверждается анализом рынка, представленного на стр. 34 Отчета</w:t>
      </w:r>
      <w:r w:rsidRPr="000B4E39">
        <w:rPr>
          <w:rFonts w:ascii="PT Astra Serif" w:hAnsi="PT Astra Serif"/>
          <w:bCs/>
        </w:rPr>
        <w:t>.</w:t>
      </w:r>
      <w:r>
        <w:rPr>
          <w:rFonts w:ascii="PT Astra Serif" w:hAnsi="PT Astra Serif"/>
          <w:bCs/>
        </w:rPr>
        <w:t xml:space="preserve"> </w:t>
      </w:r>
      <w:r w:rsidRPr="000B4E39">
        <w:rPr>
          <w:rFonts w:ascii="PT Astra Serif" w:hAnsi="PT Astra Serif"/>
          <w:bCs/>
        </w:rPr>
        <w:t xml:space="preserve"> </w:t>
      </w:r>
    </w:p>
    <w:p w:rsidR="00A40D6B" w:rsidRDefault="00A40D6B" w:rsidP="00A40D6B">
      <w:pPr>
        <w:ind w:firstLine="567"/>
        <w:jc w:val="both"/>
        <w:rPr>
          <w:rFonts w:ascii="PT Astra Serif" w:hAnsi="PT Astra Serif"/>
          <w:bCs/>
        </w:rPr>
      </w:pPr>
      <w:r w:rsidRPr="00BA5B55">
        <w:rPr>
          <w:rFonts w:ascii="PT Astra Serif" w:hAnsi="PT Astra Serif"/>
          <w:bCs/>
        </w:rPr>
        <w:t>Рыночная стоимость объект</w:t>
      </w:r>
      <w:r>
        <w:rPr>
          <w:rFonts w:ascii="PT Astra Serif" w:hAnsi="PT Astra Serif"/>
          <w:bCs/>
        </w:rPr>
        <w:t>а</w:t>
      </w:r>
      <w:r w:rsidRPr="00BA5B55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оценки</w:t>
      </w:r>
      <w:r w:rsidRPr="00BA5B55">
        <w:rPr>
          <w:rFonts w:ascii="PT Astra Serif" w:hAnsi="PT Astra Serif"/>
          <w:bCs/>
        </w:rPr>
        <w:t xml:space="preserve">, установленная </w:t>
      </w:r>
      <w:r>
        <w:rPr>
          <w:rFonts w:ascii="PT Astra Serif" w:hAnsi="PT Astra Serif"/>
          <w:bCs/>
        </w:rPr>
        <w:t>Оценщиком</w:t>
      </w:r>
      <w:r w:rsidRPr="00BA5B55">
        <w:rPr>
          <w:rFonts w:ascii="PT Astra Serif" w:hAnsi="PT Astra Serif"/>
          <w:bCs/>
        </w:rPr>
        <w:t xml:space="preserve"> в </w:t>
      </w:r>
      <w:r>
        <w:rPr>
          <w:rFonts w:ascii="PT Astra Serif" w:hAnsi="PT Astra Serif"/>
          <w:bCs/>
        </w:rPr>
        <w:t>Отчете</w:t>
      </w:r>
      <w:r w:rsidRPr="00BA5B55">
        <w:rPr>
          <w:rFonts w:ascii="PT Astra Serif" w:hAnsi="PT Astra Serif"/>
          <w:bCs/>
        </w:rPr>
        <w:t>, определена с учетом индивидуальных характеристик объект</w:t>
      </w:r>
      <w:r>
        <w:rPr>
          <w:rFonts w:ascii="PT Astra Serif" w:hAnsi="PT Astra Serif"/>
          <w:bCs/>
        </w:rPr>
        <w:t>а</w:t>
      </w:r>
      <w:r w:rsidRPr="00BA5B55">
        <w:rPr>
          <w:rFonts w:ascii="PT Astra Serif" w:hAnsi="PT Astra Serif"/>
          <w:bCs/>
        </w:rPr>
        <w:t xml:space="preserve">, включая </w:t>
      </w:r>
      <w:r>
        <w:rPr>
          <w:rFonts w:ascii="PT Astra Serif" w:hAnsi="PT Astra Serif"/>
          <w:bCs/>
        </w:rPr>
        <w:t>необходимость проведения косметического ремонта части здания, а также особенности местоположения. О</w:t>
      </w:r>
      <w:r w:rsidRPr="009E7AF5">
        <w:rPr>
          <w:rFonts w:ascii="PT Astra Serif" w:hAnsi="PT Astra Serif"/>
          <w:bCs/>
        </w:rPr>
        <w:t>дним из основных факторов, влияющих на стоимость аналогичных объектов в данном сегменте рынка является местоположение.</w:t>
      </w:r>
      <w:r>
        <w:rPr>
          <w:rFonts w:ascii="PT Astra Serif" w:hAnsi="PT Astra Serif"/>
          <w:bCs/>
        </w:rPr>
        <w:t xml:space="preserve"> Наиболее востребованные коммерческие объекты расположены вдоль центральных автомагистралей города, </w:t>
      </w:r>
      <w:r w:rsidRPr="00024658">
        <w:rPr>
          <w:rFonts w:ascii="PT Astra Serif" w:hAnsi="PT Astra Serif"/>
          <w:bCs/>
        </w:rPr>
        <w:t>обеспечива</w:t>
      </w:r>
      <w:r>
        <w:rPr>
          <w:rFonts w:ascii="PT Astra Serif" w:hAnsi="PT Astra Serif"/>
          <w:bCs/>
        </w:rPr>
        <w:t>ющие</w:t>
      </w:r>
      <w:r w:rsidRPr="00024658">
        <w:rPr>
          <w:rFonts w:ascii="PT Astra Serif" w:hAnsi="PT Astra Serif"/>
          <w:bCs/>
        </w:rPr>
        <w:t xml:space="preserve"> проходимость объекта с точки зрения его потенциальной доходности</w:t>
      </w:r>
      <w:r>
        <w:rPr>
          <w:rFonts w:ascii="PT Astra Serif" w:hAnsi="PT Astra Serif"/>
          <w:bCs/>
        </w:rPr>
        <w:t>. Оцениваемое здание расположено внутри квартала. Низкая проходимость ска</w:t>
      </w:r>
      <w:r w:rsidRPr="008A0D2A">
        <w:rPr>
          <w:rFonts w:ascii="PT Astra Serif" w:hAnsi="PT Astra Serif"/>
          <w:bCs/>
        </w:rPr>
        <w:t xml:space="preserve">зывается на посещаемости и доходности объекта </w:t>
      </w:r>
      <w:r>
        <w:rPr>
          <w:rFonts w:ascii="PT Astra Serif" w:hAnsi="PT Astra Serif"/>
          <w:bCs/>
        </w:rPr>
        <w:t>исследования</w:t>
      </w:r>
      <w:r w:rsidRPr="008A0D2A">
        <w:rPr>
          <w:rFonts w:ascii="PT Astra Serif" w:hAnsi="PT Astra Serif"/>
          <w:bCs/>
        </w:rPr>
        <w:t xml:space="preserve"> и соответственно, приводит к снижению рыночной стоимости объекта.</w:t>
      </w:r>
      <w:r>
        <w:rPr>
          <w:rFonts w:ascii="PT Astra Serif" w:hAnsi="PT Astra Serif"/>
          <w:bCs/>
        </w:rPr>
        <w:t xml:space="preserve"> Таким образом, расположение объекта оценки с учетом данных факторов в значительной мере влияет на снижение рыночной стоимости</w:t>
      </w:r>
      <w:r w:rsidRPr="00AF7678">
        <w:rPr>
          <w:rFonts w:ascii="PT Astra Serif" w:hAnsi="PT Astra Serif"/>
          <w:bCs/>
        </w:rPr>
        <w:t>.</w:t>
      </w:r>
    </w:p>
    <w:p w:rsidR="00A40D6B" w:rsidRDefault="00A40D6B" w:rsidP="00A40D6B">
      <w:pPr>
        <w:ind w:firstLine="567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Специалистами ОГБУ «ТОЦИК» в рамках подготовки настоящего заключения также было проведено исследование на предмет выявления ошибок в кадастровой стоимости оцениваемого объекта по результатам проведения государственной кадастровой оценки (далее по тексту - ГКО) объектов капитального строительства на территории Томской области по состоянию на 01.01.2019. Данное исследование показало, что кадастровая стоимость рассматриваемого объекта определена в соответствии с методикой массовой оценки, используемой в Отчете №1ГКООН-70-2019 от 07.11.2019</w:t>
      </w:r>
      <w:r>
        <w:rPr>
          <w:rStyle w:val="aff5"/>
          <w:rFonts w:ascii="PT Astra Serif" w:hAnsi="PT Astra Serif"/>
          <w:bCs/>
        </w:rPr>
        <w:footnoteReference w:id="1"/>
      </w:r>
      <w:r>
        <w:rPr>
          <w:rFonts w:ascii="PT Astra Serif" w:hAnsi="PT Astra Serif"/>
          <w:bCs/>
        </w:rPr>
        <w:t xml:space="preserve">, подготовленном в соответствии с «Методическими указаниями о государственной кадастровой оценке» (утв. приказом Минэкономразвития России от 12.05.2017 N 226). В расчетах кадастровой стоимости в рамках ГКО ошибок обнаружено не было, так как в качестве исходных данных для расчетов специалистами ОГБУ «ТОЦИК» были использованы количественные и качественные характеристики объектов, предоставленные </w:t>
      </w:r>
      <w:proofErr w:type="spellStart"/>
      <w:r>
        <w:rPr>
          <w:rFonts w:ascii="PT Astra Serif" w:hAnsi="PT Astra Serif"/>
          <w:bCs/>
        </w:rPr>
        <w:t>Росреестром</w:t>
      </w:r>
      <w:proofErr w:type="spellEnd"/>
      <w:r>
        <w:rPr>
          <w:rFonts w:ascii="PT Astra Serif" w:hAnsi="PT Astra Serif"/>
          <w:bCs/>
        </w:rPr>
        <w:t xml:space="preserve"> в соответствующем перечне.</w:t>
      </w:r>
    </w:p>
    <w:p w:rsidR="00A40D6B" w:rsidRPr="00393367" w:rsidRDefault="00A40D6B" w:rsidP="00A40D6B">
      <w:pPr>
        <w:ind w:firstLine="709"/>
        <w:jc w:val="both"/>
        <w:rPr>
          <w:rFonts w:ascii="PT Astra Serif" w:hAnsi="PT Astra Serif"/>
          <w:bCs/>
        </w:rPr>
      </w:pPr>
      <w:r w:rsidRPr="00393367">
        <w:rPr>
          <w:rFonts w:ascii="PT Astra Serif" w:hAnsi="PT Astra Serif"/>
          <w:bCs/>
        </w:rPr>
        <w:t>Анализ для целей настоящих пояснений проводился на соответствие содержания Отчета требованиям действующего федерального законодательства в области оценочной деятельности, а именно:</w:t>
      </w:r>
    </w:p>
    <w:p w:rsidR="00A40D6B" w:rsidRPr="00393367" w:rsidRDefault="00A40D6B" w:rsidP="00A40D6B">
      <w:pPr>
        <w:numPr>
          <w:ilvl w:val="0"/>
          <w:numId w:val="16"/>
        </w:numPr>
        <w:jc w:val="both"/>
        <w:rPr>
          <w:rFonts w:ascii="PT Astra Serif" w:hAnsi="PT Astra Serif"/>
          <w:bCs/>
        </w:rPr>
      </w:pPr>
      <w:r w:rsidRPr="00393367">
        <w:rPr>
          <w:rFonts w:ascii="PT Astra Serif" w:hAnsi="PT Astra Serif"/>
          <w:bCs/>
        </w:rPr>
        <w:t>Федеральный закон «Об оценочной деятельности в Российской Федерации» от 29.07.1998 № 135-ФЗ,</w:t>
      </w:r>
    </w:p>
    <w:p w:rsidR="00A40D6B" w:rsidRPr="00393367" w:rsidRDefault="00A40D6B" w:rsidP="00A40D6B">
      <w:pPr>
        <w:numPr>
          <w:ilvl w:val="0"/>
          <w:numId w:val="16"/>
        </w:numPr>
        <w:tabs>
          <w:tab w:val="left" w:pos="720"/>
        </w:tabs>
        <w:jc w:val="both"/>
        <w:rPr>
          <w:rFonts w:ascii="PT Astra Serif" w:hAnsi="PT Astra Serif"/>
          <w:bCs/>
        </w:rPr>
      </w:pPr>
      <w:r w:rsidRPr="00393367">
        <w:rPr>
          <w:rFonts w:ascii="PT Astra Serif" w:hAnsi="PT Astra Serif"/>
          <w:bCs/>
        </w:rPr>
        <w:t>Федеральный стандарт оценки «Общие понятия оценки, подходы и требования к проведению оценки (ФСО №1)», утвержденный приказом Минэкономразвития России от 20.05.2015 № 297;</w:t>
      </w:r>
    </w:p>
    <w:p w:rsidR="00A40D6B" w:rsidRPr="00393367" w:rsidRDefault="00A40D6B" w:rsidP="00A40D6B">
      <w:pPr>
        <w:numPr>
          <w:ilvl w:val="0"/>
          <w:numId w:val="16"/>
        </w:numPr>
        <w:tabs>
          <w:tab w:val="left" w:pos="720"/>
        </w:tabs>
        <w:jc w:val="both"/>
        <w:rPr>
          <w:rFonts w:ascii="PT Astra Serif" w:hAnsi="PT Astra Serif"/>
          <w:bCs/>
        </w:rPr>
      </w:pPr>
      <w:r w:rsidRPr="00393367">
        <w:rPr>
          <w:rFonts w:ascii="PT Astra Serif" w:hAnsi="PT Astra Serif"/>
          <w:bCs/>
        </w:rPr>
        <w:t>Федеральный стандарт оценки «Цель оценки и виды стоимости (ФСО №2)», утвержденный приказом Минэкономразвития России от 20.05.2015 № 298;</w:t>
      </w:r>
    </w:p>
    <w:p w:rsidR="00A40D6B" w:rsidRPr="00393367" w:rsidRDefault="00A40D6B" w:rsidP="00A40D6B">
      <w:pPr>
        <w:numPr>
          <w:ilvl w:val="0"/>
          <w:numId w:val="16"/>
        </w:numPr>
        <w:jc w:val="both"/>
        <w:rPr>
          <w:rFonts w:ascii="PT Astra Serif" w:hAnsi="PT Astra Serif"/>
          <w:b/>
        </w:rPr>
      </w:pPr>
      <w:r w:rsidRPr="00393367">
        <w:rPr>
          <w:rFonts w:ascii="PT Astra Serif" w:hAnsi="PT Astra Serif"/>
          <w:bCs/>
        </w:rPr>
        <w:t>Федеральный стандарт оценки «Требования к отчету</w:t>
      </w:r>
      <w:r w:rsidRPr="00393367">
        <w:rPr>
          <w:rFonts w:ascii="PT Astra Serif" w:hAnsi="PT Astra Serif"/>
          <w:b/>
          <w:bCs/>
        </w:rPr>
        <w:t xml:space="preserve"> </w:t>
      </w:r>
      <w:r w:rsidRPr="00393367">
        <w:rPr>
          <w:rFonts w:ascii="PT Astra Serif" w:hAnsi="PT Astra Serif"/>
          <w:bCs/>
        </w:rPr>
        <w:t>об оценке (ФСО №3)», утвержденный приказом Минэкономразвития России от 20.05.2015 № 299;</w:t>
      </w:r>
    </w:p>
    <w:p w:rsidR="00A40D6B" w:rsidRPr="00D54174" w:rsidRDefault="00A40D6B" w:rsidP="00A40D6B">
      <w:pPr>
        <w:numPr>
          <w:ilvl w:val="0"/>
          <w:numId w:val="16"/>
        </w:numPr>
        <w:jc w:val="both"/>
        <w:rPr>
          <w:rFonts w:ascii="PT Astra Serif" w:hAnsi="PT Astra Serif"/>
          <w:bCs/>
        </w:rPr>
      </w:pPr>
      <w:r w:rsidRPr="00393367">
        <w:rPr>
          <w:rFonts w:ascii="PT Astra Serif" w:hAnsi="PT Astra Serif"/>
          <w:bCs/>
        </w:rPr>
        <w:lastRenderedPageBreak/>
        <w:t>Федеральный стандарт оценки «Оценка недвижимости (ФСО №7)»</w:t>
      </w:r>
      <w:r>
        <w:rPr>
          <w:rFonts w:ascii="PT Astra Serif" w:hAnsi="PT Astra Serif"/>
          <w:bCs/>
        </w:rPr>
        <w:t>,</w:t>
      </w:r>
      <w:r w:rsidRPr="00393367">
        <w:rPr>
          <w:rFonts w:ascii="PT Astra Serif" w:hAnsi="PT Astra Serif"/>
          <w:bCs/>
        </w:rPr>
        <w:t xml:space="preserve"> утвержденный приказом Минэкономразвития России от 25.09.2014 № 611.</w:t>
      </w:r>
    </w:p>
    <w:p w:rsidR="00A40D6B" w:rsidRDefault="00A40D6B" w:rsidP="00A40D6B">
      <w:pPr>
        <w:ind w:firstLine="709"/>
        <w:jc w:val="both"/>
        <w:rPr>
          <w:rFonts w:ascii="PT Astra Serif" w:hAnsi="PT Astra Serif"/>
          <w:bCs/>
        </w:rPr>
      </w:pPr>
      <w:r w:rsidRPr="00BC0877">
        <w:rPr>
          <w:rFonts w:ascii="PT Astra Serif" w:hAnsi="PT Astra Serif"/>
          <w:bCs/>
        </w:rPr>
        <w:t xml:space="preserve">По результатам анализа Отчета специалистами ОГБУ «ТОЦИК» было установлено отсутствие в нем существенных 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оценки. </w:t>
      </w:r>
    </w:p>
    <w:p w:rsidR="00A40D6B" w:rsidRPr="00505DA8" w:rsidRDefault="00A40D6B" w:rsidP="00A40D6B">
      <w:pPr>
        <w:ind w:firstLine="709"/>
        <w:jc w:val="both"/>
        <w:rPr>
          <w:rFonts w:ascii="PT Astra Serif" w:hAnsi="PT Astra Serif"/>
          <w:bCs/>
        </w:rPr>
      </w:pPr>
      <w:r w:rsidRPr="00505DA8">
        <w:rPr>
          <w:rFonts w:ascii="PT Astra Serif" w:hAnsi="PT Astra Serif"/>
          <w:bCs/>
        </w:rPr>
        <w:t>ОГБУ «ТОЦИК» считает снижение кадастровой стоимости оцениваемого объекта недвижимости до уровня его рыночной стоимости допустимым и обоснованным.</w:t>
      </w:r>
    </w:p>
    <w:p w:rsidR="00A40D6B" w:rsidRPr="00505DA8" w:rsidRDefault="00A40D6B" w:rsidP="00A40D6B">
      <w:pPr>
        <w:pStyle w:val="aff0"/>
        <w:spacing w:after="0" w:line="240" w:lineRule="auto"/>
        <w:ind w:left="1429"/>
        <w:jc w:val="both"/>
        <w:rPr>
          <w:rFonts w:ascii="PT Astra Serif" w:hAnsi="PT Astra Serif"/>
          <w:bCs/>
          <w:sz w:val="24"/>
          <w:szCs w:val="24"/>
        </w:rPr>
      </w:pPr>
    </w:p>
    <w:p w:rsidR="00A40D6B" w:rsidRPr="00430636" w:rsidRDefault="00A40D6B" w:rsidP="00A40D6B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         Комиссией принято РЕШЕНИЕ: </w:t>
      </w:r>
    </w:p>
    <w:p w:rsidR="00A40D6B" w:rsidRPr="00430636" w:rsidRDefault="00A40D6B" w:rsidP="00A40D6B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DD732F" w:rsidRPr="007172AB">
        <w:rPr>
          <w:rFonts w:ascii="PT Astra Serif" w:hAnsi="PT Astra Serif"/>
        </w:rPr>
        <w:t>70:22:0010110:2044</w:t>
      </w:r>
      <w:r w:rsidR="00DD732F">
        <w:rPr>
          <w:rFonts w:ascii="PT Astra Serif" w:hAnsi="PT Astra Serif"/>
        </w:rPr>
        <w:t xml:space="preserve"> </w:t>
      </w:r>
      <w:r w:rsidRPr="00430636">
        <w:rPr>
          <w:rFonts w:ascii="PT Astra Serif" w:hAnsi="PT Astra Serif"/>
        </w:rPr>
        <w:t xml:space="preserve">в размере его рыночной стоимости </w:t>
      </w:r>
      <w:r w:rsidR="00DD732F" w:rsidRPr="00DD732F">
        <w:rPr>
          <w:rFonts w:ascii="PT Astra Serif" w:hAnsi="PT Astra Serif"/>
        </w:rPr>
        <w:t>22 530 000 (двадцать два миллиона пятьсот тридцать тысяч)</w:t>
      </w:r>
      <w:r w:rsidRPr="00DD732F">
        <w:rPr>
          <w:rFonts w:ascii="PT Astra Serif" w:hAnsi="PT Astra Serif"/>
        </w:rPr>
        <w:t xml:space="preserve"> рублей.</w:t>
      </w:r>
    </w:p>
    <w:p w:rsidR="004C57CE" w:rsidRPr="00430636" w:rsidRDefault="004C57CE" w:rsidP="004C57CE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proofErr w:type="spellStart"/>
      <w:r w:rsidRPr="0078137D">
        <w:rPr>
          <w:rFonts w:ascii="PT Astra Serif" w:hAnsi="PT Astra Serif"/>
        </w:rPr>
        <w:t>Лабуткина</w:t>
      </w:r>
      <w:proofErr w:type="spellEnd"/>
      <w:r w:rsidRPr="0078137D">
        <w:rPr>
          <w:rFonts w:ascii="PT Astra Serif" w:hAnsi="PT Astra Serif"/>
        </w:rPr>
        <w:t xml:space="preserve">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proofErr w:type="spellStart"/>
      <w:r w:rsidRPr="0078137D">
        <w:rPr>
          <w:rFonts w:ascii="PT Astra Serif" w:hAnsi="PT Astra Serif"/>
        </w:rPr>
        <w:t>Лиманская</w:t>
      </w:r>
      <w:proofErr w:type="spellEnd"/>
      <w:r w:rsidRPr="0078137D">
        <w:rPr>
          <w:rFonts w:ascii="PT Astra Serif" w:hAnsi="PT Astra Serif"/>
        </w:rPr>
        <w:t xml:space="preserve">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5C8" w:rsidRDefault="000D35C8">
      <w:r>
        <w:separator/>
      </w:r>
    </w:p>
  </w:endnote>
  <w:endnote w:type="continuationSeparator" w:id="0">
    <w:p w:rsidR="000D35C8" w:rsidRDefault="000D3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5C8" w:rsidRDefault="000D35C8">
      <w:r>
        <w:separator/>
      </w:r>
    </w:p>
  </w:footnote>
  <w:footnote w:type="continuationSeparator" w:id="0">
    <w:p w:rsidR="000D35C8" w:rsidRDefault="000D35C8">
      <w:r>
        <w:continuationSeparator/>
      </w:r>
    </w:p>
  </w:footnote>
  <w:footnote w:id="1">
    <w:p w:rsidR="00A40D6B" w:rsidRDefault="00A40D6B" w:rsidP="00A40D6B">
      <w:pPr>
        <w:pStyle w:val="aff3"/>
      </w:pPr>
      <w:r>
        <w:rPr>
          <w:rStyle w:val="aff5"/>
        </w:rPr>
        <w:footnoteRef/>
      </w:r>
      <w:r>
        <w:t xml:space="preserve"> </w:t>
      </w:r>
      <w:r>
        <w:rPr>
          <w:rFonts w:ascii="PT Astra Serif" w:hAnsi="PT Astra Serif"/>
          <w:bCs/>
          <w:sz w:val="16"/>
          <w:szCs w:val="16"/>
        </w:rPr>
        <w:t xml:space="preserve">Отчет №1ГКООН-70-2019 об определении кадастровой стоимости объектов капитального строительства, помещений, </w:t>
      </w:r>
      <w:proofErr w:type="spellStart"/>
      <w:r>
        <w:rPr>
          <w:rFonts w:ascii="PT Astra Serif" w:hAnsi="PT Astra Serif"/>
          <w:bCs/>
          <w:sz w:val="16"/>
          <w:szCs w:val="16"/>
        </w:rPr>
        <w:t>машино</w:t>
      </w:r>
      <w:proofErr w:type="spellEnd"/>
      <w:r>
        <w:rPr>
          <w:rFonts w:ascii="PT Astra Serif" w:hAnsi="PT Astra Serif"/>
          <w:bCs/>
          <w:sz w:val="16"/>
          <w:szCs w:val="16"/>
        </w:rPr>
        <w:t>-мест и иных видов объектов недвижимости (за исключением земельных участков), расположенных на территории Томской от 07.11.2019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1FF3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5FDD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5C8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6D6C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E32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3AF9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8B4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4CB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53F9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86E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217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1542"/>
    <w:rsid w:val="004B1645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7CE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53F9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3B61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15CD"/>
    <w:rsid w:val="00563486"/>
    <w:rsid w:val="00565821"/>
    <w:rsid w:val="00566963"/>
    <w:rsid w:val="00566AB9"/>
    <w:rsid w:val="0057153E"/>
    <w:rsid w:val="0057174C"/>
    <w:rsid w:val="00573CA9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313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E3D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436E"/>
    <w:rsid w:val="0080563F"/>
    <w:rsid w:val="0080567E"/>
    <w:rsid w:val="00806336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3F3D"/>
    <w:rsid w:val="00844FAF"/>
    <w:rsid w:val="0084735D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6E58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E7E72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0652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2FCF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0D6B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5E79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3A39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A6273"/>
    <w:rsid w:val="00BB0237"/>
    <w:rsid w:val="00BB1A1D"/>
    <w:rsid w:val="00BB5D4B"/>
    <w:rsid w:val="00BC2D9F"/>
    <w:rsid w:val="00BC2E71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52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5356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3574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CF6B24"/>
    <w:rsid w:val="00CF7E49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1659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47F4A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D732F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3FBD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97B00"/>
    <w:rsid w:val="00EA09FA"/>
    <w:rsid w:val="00EA2B0D"/>
    <w:rsid w:val="00EA6EDB"/>
    <w:rsid w:val="00EA7839"/>
    <w:rsid w:val="00EB0730"/>
    <w:rsid w:val="00EB1702"/>
    <w:rsid w:val="00EB1711"/>
    <w:rsid w:val="00EB2EE8"/>
    <w:rsid w:val="00EB2F1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5FC6"/>
    <w:rsid w:val="00EC70EF"/>
    <w:rsid w:val="00ED0044"/>
    <w:rsid w:val="00ED0D6A"/>
    <w:rsid w:val="00ED0EBF"/>
    <w:rsid w:val="00ED0F9A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2924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7440D4F-BC47-4E46-A672-EBA09D316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3">
    <w:name w:val="footnote text"/>
    <w:basedOn w:val="a"/>
    <w:link w:val="aff4"/>
    <w:uiPriority w:val="99"/>
    <w:unhideWhenUsed/>
    <w:rsid w:val="00A40D6B"/>
    <w:rPr>
      <w:rFonts w:ascii="Calibri" w:eastAsia="Calibri" w:hAnsi="Calibri"/>
      <w:sz w:val="20"/>
      <w:szCs w:val="20"/>
      <w:lang w:eastAsia="en-US"/>
    </w:rPr>
  </w:style>
  <w:style w:type="character" w:customStyle="1" w:styleId="aff4">
    <w:name w:val="Текст сноски Знак"/>
    <w:basedOn w:val="a0"/>
    <w:link w:val="aff3"/>
    <w:uiPriority w:val="99"/>
    <w:rsid w:val="00A40D6B"/>
    <w:rPr>
      <w:rFonts w:ascii="Calibri" w:eastAsia="Calibri" w:hAnsi="Calibri"/>
      <w:lang w:eastAsia="en-US"/>
    </w:rPr>
  </w:style>
  <w:style w:type="character" w:styleId="aff5">
    <w:name w:val="footnote reference"/>
    <w:uiPriority w:val="99"/>
    <w:unhideWhenUsed/>
    <w:rsid w:val="00A40D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B18D6-46BB-4066-A6A1-C802D91D9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1139</TotalTime>
  <Pages>3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80</cp:revision>
  <cp:lastPrinted>2022-07-04T09:29:00Z</cp:lastPrinted>
  <dcterms:created xsi:type="dcterms:W3CDTF">2022-03-22T07:37:00Z</dcterms:created>
  <dcterms:modified xsi:type="dcterms:W3CDTF">2022-07-14T05:17:00Z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