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259" w:rsidRDefault="008F1D8B" w:rsidP="00AE1259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</w:pPr>
      <w:r w:rsidRPr="008F1D8B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ПРИКАЗ</w:t>
      </w:r>
    </w:p>
    <w:p w:rsidR="00AE1259" w:rsidRPr="00AE1259" w:rsidRDefault="00AE1259" w:rsidP="00AE1259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</w:pPr>
      <w:r w:rsidRPr="00AE1259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ДЕПАРТАМЕНТ</w:t>
      </w:r>
      <w:r w:rsidRPr="00AE1259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br/>
        <w:t xml:space="preserve">ПО УПРАВЛЕНИЮ ГОСУДАРСТВЕННОЙ СОБСТВЕННОСТЬЮ </w:t>
      </w:r>
    </w:p>
    <w:p w:rsidR="00AE1259" w:rsidRPr="00AE1259" w:rsidRDefault="00AE1259" w:rsidP="00AE1259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AE1259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ТОМСКОЙ ОБЛАСТИ</w:t>
      </w:r>
    </w:p>
    <w:p w:rsidR="00AE1259" w:rsidRPr="00AE1259" w:rsidRDefault="00AE1259" w:rsidP="00AE1259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FC7762" w:rsidRPr="00FC7762" w:rsidRDefault="00FC7762" w:rsidP="00FC776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48"/>
          <w:szCs w:val="48"/>
          <w:lang w:eastAsia="ru-RU"/>
        </w:rPr>
      </w:pPr>
    </w:p>
    <w:p w:rsidR="00AE1259" w:rsidRDefault="00C55013" w:rsidP="00FC7762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24.03.2023</w:t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</w:t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8C237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   </w:t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№ 13</w:t>
      </w:r>
    </w:p>
    <w:p w:rsidR="00FC7762" w:rsidRPr="00FC7762" w:rsidRDefault="00FC7762" w:rsidP="00FC7762">
      <w:pPr>
        <w:spacing w:after="0" w:line="240" w:lineRule="auto"/>
        <w:jc w:val="both"/>
        <w:rPr>
          <w:rFonts w:ascii="PT Astra Serif" w:eastAsia="Times New Roman" w:hAnsi="PT Astra Serif" w:cs="Times New Roman"/>
          <w:sz w:val="48"/>
          <w:szCs w:val="48"/>
          <w:lang w:eastAsia="ru-RU"/>
        </w:rPr>
      </w:pPr>
    </w:p>
    <w:p w:rsidR="00AE1259" w:rsidRPr="00AE1259" w:rsidRDefault="00AE1259" w:rsidP="00AE1259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О внесении изменени</w:t>
      </w:r>
      <w:r w:rsidR="00B944EF">
        <w:rPr>
          <w:rFonts w:ascii="PT Astra Serif" w:eastAsia="Times New Roman" w:hAnsi="PT Astra Serif" w:cs="Times New Roman"/>
          <w:sz w:val="26"/>
          <w:szCs w:val="26"/>
          <w:lang w:eastAsia="ru-RU"/>
        </w:rPr>
        <w:t>я</w:t>
      </w: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приказ Департамента по управлению государственной собственностью Томской области от </w:t>
      </w:r>
      <w:r w:rsidR="00B145C5">
        <w:rPr>
          <w:rFonts w:ascii="PT Astra Serif" w:eastAsia="Times New Roman" w:hAnsi="PT Astra Serif" w:cs="Times New Roman"/>
          <w:sz w:val="26"/>
          <w:szCs w:val="26"/>
          <w:lang w:eastAsia="ru-RU"/>
        </w:rPr>
        <w:t>28</w:t>
      </w: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  <w:r w:rsidR="00B145C5">
        <w:rPr>
          <w:rFonts w:ascii="PT Astra Serif" w:eastAsia="Times New Roman" w:hAnsi="PT Astra Serif" w:cs="Times New Roman"/>
          <w:sz w:val="26"/>
          <w:szCs w:val="26"/>
          <w:lang w:eastAsia="ru-RU"/>
        </w:rPr>
        <w:t>12</w:t>
      </w: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.202</w:t>
      </w:r>
      <w:r w:rsidR="00B145C5"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№ </w:t>
      </w:r>
      <w:r w:rsidR="00B145C5">
        <w:rPr>
          <w:rFonts w:ascii="PT Astra Serif" w:eastAsia="Times New Roman" w:hAnsi="PT Astra Serif" w:cs="Times New Roman"/>
          <w:sz w:val="26"/>
          <w:szCs w:val="26"/>
          <w:lang w:eastAsia="ru-RU"/>
        </w:rPr>
        <w:t>57</w:t>
      </w: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:rsidR="00AE1259" w:rsidRPr="00AE1259" w:rsidRDefault="00AE1259" w:rsidP="00AE1259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AE1259" w:rsidRPr="00AE1259" w:rsidRDefault="00AE1259" w:rsidP="00AE12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В целях совершенствования нормативного правового акта</w:t>
      </w:r>
    </w:p>
    <w:p w:rsidR="00AE1259" w:rsidRPr="00AE1259" w:rsidRDefault="00AE1259" w:rsidP="00AE12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ПРИКАЗЫВАЮ:</w:t>
      </w:r>
    </w:p>
    <w:p w:rsidR="00B944EF" w:rsidRDefault="00AE1259" w:rsidP="00FC77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Внести в приказ Департамента по управлению государственной собственностью Томской области от </w:t>
      </w:r>
      <w:r w:rsidR="00B145C5">
        <w:rPr>
          <w:rFonts w:ascii="PT Astra Serif" w:eastAsia="Times New Roman" w:hAnsi="PT Astra Serif" w:cs="Times New Roman"/>
          <w:sz w:val="26"/>
          <w:szCs w:val="26"/>
          <w:lang w:eastAsia="ru-RU"/>
        </w:rPr>
        <w:t>28</w:t>
      </w: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  <w:r w:rsidR="00B145C5"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2.202</w:t>
      </w:r>
      <w:r w:rsidR="00B145C5"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№ </w:t>
      </w:r>
      <w:r w:rsidR="00B145C5">
        <w:rPr>
          <w:rFonts w:ascii="PT Astra Serif" w:eastAsia="Times New Roman" w:hAnsi="PT Astra Serif" w:cs="Times New Roman"/>
          <w:sz w:val="26"/>
          <w:szCs w:val="26"/>
          <w:lang w:eastAsia="ru-RU"/>
        </w:rPr>
        <w:t>57</w:t>
      </w: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«</w:t>
      </w:r>
      <w:r w:rsidR="00B145C5" w:rsidRPr="00B145C5">
        <w:rPr>
          <w:rFonts w:ascii="PT Astra Serif" w:eastAsia="Times New Roman" w:hAnsi="PT Astra Serif" w:cs="Times New Roman"/>
          <w:sz w:val="26"/>
          <w:szCs w:val="26"/>
          <w:lang w:eastAsia="ru-RU"/>
        </w:rPr>
        <w:t>Об установлении порядка с</w:t>
      </w:r>
      <w:r w:rsidR="00B145C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оставления и утверждения плана </w:t>
      </w:r>
      <w:r w:rsidR="00B145C5" w:rsidRPr="00B145C5">
        <w:rPr>
          <w:rFonts w:ascii="PT Astra Serif" w:eastAsia="Times New Roman" w:hAnsi="PT Astra Serif" w:cs="Times New Roman"/>
          <w:sz w:val="26"/>
          <w:szCs w:val="26"/>
          <w:lang w:eastAsia="ru-RU"/>
        </w:rPr>
        <w:t>финансово–хозяйственной деятельности областных государственных бюджетных учреждений, в отношении которых функции и полномочия учредителя осуществляет Департамент по управлению государственной собственностью Томской области</w:t>
      </w: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» (Официальный интернет-портал правовой информации http://www.pravo.gov.ru, </w:t>
      </w:r>
      <w:r w:rsidR="00B145C5">
        <w:rPr>
          <w:rFonts w:ascii="PT Astra Serif" w:eastAsia="Times New Roman" w:hAnsi="PT Astra Serif" w:cs="Times New Roman"/>
          <w:sz w:val="26"/>
          <w:szCs w:val="26"/>
          <w:lang w:eastAsia="ru-RU"/>
        </w:rPr>
        <w:t>28</w:t>
      </w: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  <w:r w:rsidR="00B145C5">
        <w:rPr>
          <w:rFonts w:ascii="PT Astra Serif" w:eastAsia="Times New Roman" w:hAnsi="PT Astra Serif" w:cs="Times New Roman"/>
          <w:sz w:val="26"/>
          <w:szCs w:val="26"/>
          <w:lang w:eastAsia="ru-RU"/>
        </w:rPr>
        <w:t>12</w:t>
      </w: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.202</w:t>
      </w:r>
      <w:r w:rsidR="00B145C5"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, № 7001202</w:t>
      </w:r>
      <w:r w:rsidR="00B145C5">
        <w:rPr>
          <w:rFonts w:ascii="PT Astra Serif" w:eastAsia="Times New Roman" w:hAnsi="PT Astra Serif" w:cs="Times New Roman"/>
          <w:sz w:val="26"/>
          <w:szCs w:val="26"/>
          <w:lang w:eastAsia="ru-RU"/>
        </w:rPr>
        <w:t>212280026</w:t>
      </w: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) </w:t>
      </w:r>
      <w:r w:rsidR="00B145C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изменение, </w:t>
      </w:r>
      <w:r w:rsidR="00B944EF">
        <w:rPr>
          <w:rFonts w:ascii="PT Astra Serif" w:eastAsia="Times New Roman" w:hAnsi="PT Astra Serif" w:cs="Times New Roman"/>
          <w:sz w:val="26"/>
          <w:szCs w:val="26"/>
          <w:lang w:eastAsia="ru-RU"/>
        </w:rPr>
        <w:t>изложив</w:t>
      </w:r>
      <w:r w:rsidR="00B145C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разде</w:t>
      </w:r>
      <w:r w:rsidR="006E4E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л 2.4 Приложения № 2 к Порядку </w:t>
      </w:r>
      <w:r w:rsidR="00B145C5" w:rsidRPr="00B145C5">
        <w:rPr>
          <w:rFonts w:ascii="PT Astra Serif" w:eastAsia="Times New Roman" w:hAnsi="PT Astra Serif" w:cs="Times New Roman"/>
          <w:sz w:val="26"/>
          <w:szCs w:val="26"/>
          <w:lang w:eastAsia="ru-RU"/>
        </w:rPr>
        <w:t>составления и утверждения плана финансово–хозяйственной деятельности областных государственных бюджетных учреждений, в отношении которых функции и полномочия учредителя осуществляет Департамент по управлению государственной собственностью Томской области</w:t>
      </w:r>
      <w:r w:rsidR="00800A0C" w:rsidRPr="00800A0C">
        <w:rPr>
          <w:rFonts w:ascii="PT Astra Serif" w:eastAsia="Times New Roman" w:hAnsi="PT Astra Serif" w:cs="Times New Roman"/>
          <w:sz w:val="26"/>
          <w:szCs w:val="26"/>
          <w:lang w:eastAsia="ru-RU"/>
        </w:rPr>
        <w:t>, у</w:t>
      </w:r>
      <w:r w:rsidR="00341ED2">
        <w:rPr>
          <w:rFonts w:ascii="PT Astra Serif" w:eastAsia="Times New Roman" w:hAnsi="PT Astra Serif" w:cs="Times New Roman"/>
          <w:sz w:val="26"/>
          <w:szCs w:val="26"/>
          <w:lang w:eastAsia="ru-RU"/>
        </w:rPr>
        <w:t>становленному</w:t>
      </w:r>
      <w:r w:rsidR="00800A0C" w:rsidRPr="00800A0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указанным приказом</w:t>
      </w:r>
      <w:r w:rsidR="008F7425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r w:rsidR="00B944E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B944EF" w:rsidRPr="00B944E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</w:t>
      </w:r>
      <w:r w:rsidR="00341ED2">
        <w:rPr>
          <w:rFonts w:ascii="PT Astra Serif" w:eastAsia="Times New Roman" w:hAnsi="PT Astra Serif" w:cs="Times New Roman"/>
          <w:sz w:val="26"/>
          <w:szCs w:val="26"/>
          <w:lang w:eastAsia="ru-RU"/>
        </w:rPr>
        <w:t>следующей</w:t>
      </w:r>
      <w:r w:rsidR="00B944EF" w:rsidRPr="00B944E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редакции</w:t>
      </w:r>
      <w:r w:rsidR="00341ED2">
        <w:rPr>
          <w:rFonts w:ascii="PT Astra Serif" w:eastAsia="Times New Roman" w:hAnsi="PT Astra Serif" w:cs="Times New Roman"/>
          <w:sz w:val="26"/>
          <w:szCs w:val="26"/>
          <w:lang w:eastAsia="ru-RU"/>
        </w:rPr>
        <w:t>:</w:t>
      </w:r>
    </w:p>
    <w:p w:rsidR="00341ED2" w:rsidRPr="00395C1D" w:rsidRDefault="00341ED2" w:rsidP="00341ED2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Theme="minorEastAsia" w:hAnsi="PT Astra Serif" w:cs="Courier New"/>
          <w:color w:val="000000" w:themeColor="text1"/>
          <w:sz w:val="26"/>
          <w:szCs w:val="26"/>
          <w:lang w:eastAsia="ru-RU"/>
        </w:rPr>
      </w:pPr>
      <w:r>
        <w:rPr>
          <w:rFonts w:ascii="PT Astra Serif" w:eastAsiaTheme="minorEastAsia" w:hAnsi="PT Astra Serif" w:cs="Courier New"/>
          <w:color w:val="000000" w:themeColor="text1"/>
          <w:sz w:val="26"/>
          <w:szCs w:val="26"/>
          <w:lang w:eastAsia="ru-RU"/>
        </w:rPr>
        <w:t>«2</w:t>
      </w:r>
      <w:r w:rsidRPr="00395C1D">
        <w:rPr>
          <w:rFonts w:ascii="PT Astra Serif" w:eastAsiaTheme="minorEastAsia" w:hAnsi="PT Astra Serif" w:cs="Courier New"/>
          <w:color w:val="000000" w:themeColor="text1"/>
          <w:sz w:val="26"/>
          <w:szCs w:val="26"/>
          <w:lang w:eastAsia="ru-RU"/>
        </w:rPr>
        <w:t xml:space="preserve">.4.   </w:t>
      </w:r>
      <w:r>
        <w:rPr>
          <w:rFonts w:ascii="PT Astra Serif" w:hAnsi="PT Astra Serif"/>
          <w:sz w:val="26"/>
          <w:szCs w:val="26"/>
        </w:rPr>
        <w:t>Обоснования (</w:t>
      </w:r>
      <w:proofErr w:type="gramStart"/>
      <w:r>
        <w:rPr>
          <w:rFonts w:ascii="PT Astra Serif" w:hAnsi="PT Astra Serif"/>
          <w:sz w:val="26"/>
          <w:szCs w:val="26"/>
        </w:rPr>
        <w:t>расчеты)</w:t>
      </w:r>
      <w:r w:rsidRPr="00395C1D">
        <w:rPr>
          <w:rFonts w:ascii="PT Astra Serif" w:eastAsiaTheme="minorEastAsia" w:hAnsi="PT Astra Serif" w:cs="Courier New"/>
          <w:color w:val="000000" w:themeColor="text1"/>
          <w:sz w:val="26"/>
          <w:szCs w:val="26"/>
          <w:lang w:eastAsia="ru-RU"/>
        </w:rPr>
        <w:t xml:space="preserve">   </w:t>
      </w:r>
      <w:proofErr w:type="gramEnd"/>
      <w:r w:rsidRPr="00395C1D">
        <w:rPr>
          <w:rFonts w:ascii="PT Astra Serif" w:eastAsiaTheme="minorEastAsia" w:hAnsi="PT Astra Serif" w:cs="Courier New"/>
          <w:color w:val="000000" w:themeColor="text1"/>
          <w:sz w:val="26"/>
          <w:szCs w:val="26"/>
          <w:lang w:eastAsia="ru-RU"/>
        </w:rPr>
        <w:t>страховых   взносов   на  обязательное</w:t>
      </w:r>
    </w:p>
    <w:p w:rsidR="00341ED2" w:rsidRDefault="00341ED2" w:rsidP="00341ED2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Theme="minorEastAsia" w:hAnsi="PT Astra Serif" w:cs="Courier New"/>
          <w:color w:val="000000" w:themeColor="text1"/>
          <w:sz w:val="26"/>
          <w:szCs w:val="26"/>
          <w:lang w:eastAsia="ru-RU"/>
        </w:rPr>
      </w:pPr>
      <w:r w:rsidRPr="00395C1D">
        <w:rPr>
          <w:rFonts w:ascii="PT Astra Serif" w:eastAsiaTheme="minorEastAsia" w:hAnsi="PT Astra Serif" w:cs="Courier New"/>
          <w:color w:val="000000" w:themeColor="text1"/>
          <w:sz w:val="26"/>
          <w:szCs w:val="26"/>
          <w:lang w:eastAsia="ru-RU"/>
        </w:rPr>
        <w:t xml:space="preserve">страхование  в  </w:t>
      </w:r>
      <w:r>
        <w:rPr>
          <w:rFonts w:ascii="PT Astra Serif" w:eastAsiaTheme="minorEastAsia" w:hAnsi="PT Astra Serif" w:cs="Courier New"/>
          <w:color w:val="000000" w:themeColor="text1"/>
          <w:sz w:val="26"/>
          <w:szCs w:val="26"/>
          <w:lang w:eastAsia="ru-RU"/>
        </w:rPr>
        <w:t>Фонд пенсионного и социального страхования Российской Федерации</w:t>
      </w:r>
    </w:p>
    <w:p w:rsidR="00341ED2" w:rsidRPr="00395C1D" w:rsidRDefault="00341ED2" w:rsidP="00341ED2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Theme="minorEastAsia" w:hAnsi="PT Astra Serif" w:cs="Courier New"/>
          <w:color w:val="000000" w:themeColor="text1"/>
          <w:sz w:val="26"/>
          <w:szCs w:val="26"/>
          <w:lang w:eastAsia="ru-RU"/>
        </w:rPr>
      </w:pPr>
    </w:p>
    <w:p w:rsidR="00341ED2" w:rsidRDefault="00341ED2" w:rsidP="00341ED2">
      <w:pPr>
        <w:pStyle w:val="ConsPlusNormal"/>
        <w:tabs>
          <w:tab w:val="left" w:pos="5670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Код видов расходов ____________________________________________________________</w:t>
      </w:r>
    </w:p>
    <w:p w:rsidR="00341ED2" w:rsidRDefault="00341ED2" w:rsidP="00341ED2">
      <w:pPr>
        <w:pStyle w:val="ConsPlusNormal"/>
        <w:tabs>
          <w:tab w:val="left" w:pos="5670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Источник финансового обеспечения ______________________________________________</w:t>
      </w:r>
    </w:p>
    <w:p w:rsidR="00341ED2" w:rsidRPr="00395C1D" w:rsidRDefault="00341ED2" w:rsidP="00341ED2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Theme="minorEastAsia" w:hAnsi="PT Astra Serif" w:cs="Courier New"/>
          <w:color w:val="000000" w:themeColor="text1"/>
          <w:sz w:val="26"/>
          <w:szCs w:val="26"/>
          <w:lang w:eastAsia="ru-RU"/>
        </w:rPr>
      </w:pPr>
    </w:p>
    <w:p w:rsidR="00341ED2" w:rsidRPr="00395C1D" w:rsidRDefault="00341ED2" w:rsidP="00341ED2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Theme="minorEastAsia" w:hAnsi="PT Astra Serif" w:cs="Arial"/>
          <w:color w:val="000000" w:themeColor="text1"/>
          <w:sz w:val="26"/>
          <w:szCs w:val="26"/>
          <w:lang w:eastAsia="ru-RU"/>
        </w:rPr>
      </w:pPr>
    </w:p>
    <w:tbl>
      <w:tblPr>
        <w:tblW w:w="10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6180"/>
        <w:gridCol w:w="1594"/>
        <w:gridCol w:w="2040"/>
      </w:tblGrid>
      <w:tr w:rsidR="00341ED2" w:rsidRPr="00787D85" w:rsidTr="00341ED2">
        <w:tc>
          <w:tcPr>
            <w:tcW w:w="454" w:type="dxa"/>
            <w:vAlign w:val="center"/>
          </w:tcPr>
          <w:p w:rsidR="00341ED2" w:rsidRPr="00395C1D" w:rsidRDefault="00341ED2" w:rsidP="00CB6E3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</w:pPr>
            <w:r w:rsidRPr="002C5FA7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 xml:space="preserve">№ </w:t>
            </w:r>
            <w:r w:rsidRPr="002C5FA7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6180" w:type="dxa"/>
            <w:vAlign w:val="center"/>
          </w:tcPr>
          <w:p w:rsidR="00341ED2" w:rsidRPr="00395C1D" w:rsidRDefault="00341ED2" w:rsidP="00CB6E3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</w:pPr>
            <w:r w:rsidRPr="00395C1D"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  <w:t>Наименование государственного внебюджетного фонда</w:t>
            </w:r>
          </w:p>
        </w:tc>
        <w:tc>
          <w:tcPr>
            <w:tcW w:w="1594" w:type="dxa"/>
            <w:vAlign w:val="center"/>
          </w:tcPr>
          <w:p w:rsidR="00341ED2" w:rsidRPr="00395C1D" w:rsidRDefault="00341ED2" w:rsidP="00CB6E3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</w:pPr>
            <w:r w:rsidRPr="00395C1D"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  <w:t>Размер базы для начисления страховых взносов, руб.</w:t>
            </w:r>
          </w:p>
        </w:tc>
        <w:tc>
          <w:tcPr>
            <w:tcW w:w="2040" w:type="dxa"/>
            <w:vAlign w:val="center"/>
          </w:tcPr>
          <w:p w:rsidR="00341ED2" w:rsidRPr="00395C1D" w:rsidRDefault="00341ED2" w:rsidP="00CB6E3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</w:pPr>
            <w:r w:rsidRPr="00395C1D"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  <w:t>Сумма взноса, руб.</w:t>
            </w:r>
          </w:p>
        </w:tc>
      </w:tr>
      <w:tr w:rsidR="00341ED2" w:rsidRPr="00787D85" w:rsidTr="00341ED2">
        <w:tc>
          <w:tcPr>
            <w:tcW w:w="454" w:type="dxa"/>
            <w:vAlign w:val="center"/>
          </w:tcPr>
          <w:p w:rsidR="00341ED2" w:rsidRPr="00395C1D" w:rsidRDefault="00341ED2" w:rsidP="00CB6E3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</w:pPr>
            <w:r w:rsidRPr="00395C1D"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80" w:type="dxa"/>
            <w:vAlign w:val="center"/>
          </w:tcPr>
          <w:p w:rsidR="00341ED2" w:rsidRPr="00395C1D" w:rsidRDefault="00341ED2" w:rsidP="00CB6E3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</w:pPr>
            <w:r w:rsidRPr="00395C1D"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94" w:type="dxa"/>
            <w:vAlign w:val="center"/>
          </w:tcPr>
          <w:p w:rsidR="00341ED2" w:rsidRPr="00395C1D" w:rsidRDefault="00341ED2" w:rsidP="00CB6E3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</w:pPr>
            <w:r w:rsidRPr="00395C1D"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40" w:type="dxa"/>
            <w:vAlign w:val="center"/>
          </w:tcPr>
          <w:p w:rsidR="00341ED2" w:rsidRPr="00395C1D" w:rsidRDefault="00341ED2" w:rsidP="00CB6E3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</w:pPr>
            <w:r w:rsidRPr="00395C1D"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</w:tr>
      <w:tr w:rsidR="00341ED2" w:rsidRPr="00787D85" w:rsidTr="00341ED2">
        <w:tc>
          <w:tcPr>
            <w:tcW w:w="454" w:type="dxa"/>
            <w:vAlign w:val="center"/>
          </w:tcPr>
          <w:p w:rsidR="00341ED2" w:rsidRPr="00395C1D" w:rsidRDefault="00341ED2" w:rsidP="00CB6E3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180" w:type="dxa"/>
          </w:tcPr>
          <w:p w:rsidR="00341ED2" w:rsidRPr="00395C1D" w:rsidRDefault="00341ED2" w:rsidP="00CB6E3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</w:pPr>
            <w:r w:rsidRPr="00395C1D"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  <w:t xml:space="preserve">Страховые взносы в </w:t>
            </w:r>
            <w:r w:rsidRPr="00341ED2"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  <w:t>Фонд пенсионного и социального страхования Российской Федерации</w:t>
            </w:r>
            <w:r w:rsidRPr="00395C1D"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  <w:t>, всего</w:t>
            </w:r>
          </w:p>
        </w:tc>
        <w:tc>
          <w:tcPr>
            <w:tcW w:w="1594" w:type="dxa"/>
            <w:vAlign w:val="center"/>
          </w:tcPr>
          <w:p w:rsidR="00341ED2" w:rsidRPr="00395C1D" w:rsidRDefault="00341ED2" w:rsidP="00CB6E3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</w:pPr>
            <w:r w:rsidRPr="00395C1D"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040" w:type="dxa"/>
            <w:vAlign w:val="center"/>
          </w:tcPr>
          <w:p w:rsidR="00341ED2" w:rsidRPr="00395C1D" w:rsidRDefault="00341ED2" w:rsidP="00CB6E3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341ED2" w:rsidRPr="00787D85" w:rsidTr="00341ED2">
        <w:tc>
          <w:tcPr>
            <w:tcW w:w="454" w:type="dxa"/>
            <w:vAlign w:val="center"/>
          </w:tcPr>
          <w:p w:rsidR="00341ED2" w:rsidRPr="00395C1D" w:rsidRDefault="00341ED2" w:rsidP="00CB6E3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</w:pPr>
            <w:r w:rsidRPr="00395C1D"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80" w:type="dxa"/>
          </w:tcPr>
          <w:p w:rsidR="00341ED2" w:rsidRPr="00395C1D" w:rsidRDefault="00341ED2" w:rsidP="00CB6E3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</w:pPr>
            <w:r w:rsidRPr="00395C1D"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  <w:t>в том числе:</w:t>
            </w:r>
          </w:p>
          <w:p w:rsidR="00341ED2" w:rsidRPr="00395C1D" w:rsidRDefault="00341ED2" w:rsidP="00CB6E3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</w:pPr>
            <w:r w:rsidRPr="00395C1D"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  <w:t xml:space="preserve">по ставке </w:t>
            </w:r>
            <w:r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  <w:t>30</w:t>
            </w:r>
            <w:r w:rsidRPr="00395C1D"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  <w:t>,0%</w:t>
            </w:r>
          </w:p>
        </w:tc>
        <w:tc>
          <w:tcPr>
            <w:tcW w:w="1594" w:type="dxa"/>
            <w:vAlign w:val="center"/>
          </w:tcPr>
          <w:p w:rsidR="00341ED2" w:rsidRPr="00395C1D" w:rsidRDefault="00341ED2" w:rsidP="00CB6E3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040" w:type="dxa"/>
            <w:vAlign w:val="center"/>
          </w:tcPr>
          <w:p w:rsidR="00341ED2" w:rsidRPr="00395C1D" w:rsidRDefault="00341ED2" w:rsidP="00CB6E3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341ED2" w:rsidRPr="00787D85" w:rsidTr="00341ED2">
        <w:tc>
          <w:tcPr>
            <w:tcW w:w="454" w:type="dxa"/>
            <w:vAlign w:val="center"/>
          </w:tcPr>
          <w:p w:rsidR="00341ED2" w:rsidRPr="00395C1D" w:rsidRDefault="00341ED2" w:rsidP="00CB6E3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</w:pPr>
            <w:r w:rsidRPr="00395C1D"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180" w:type="dxa"/>
          </w:tcPr>
          <w:p w:rsidR="00341ED2" w:rsidRPr="00395C1D" w:rsidRDefault="00341ED2" w:rsidP="00CB6E3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</w:pPr>
            <w:r w:rsidRPr="00395C1D"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  <w:t>по ставке 1</w:t>
            </w:r>
            <w:r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  <w:t>5</w:t>
            </w:r>
            <w:r w:rsidRPr="00395C1D"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  <w:t>,</w:t>
            </w:r>
            <w:r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  <w:t>1</w:t>
            </w:r>
            <w:r w:rsidRPr="00395C1D"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94" w:type="dxa"/>
            <w:vAlign w:val="center"/>
          </w:tcPr>
          <w:p w:rsidR="00341ED2" w:rsidRPr="00395C1D" w:rsidRDefault="00341ED2" w:rsidP="00CB6E3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040" w:type="dxa"/>
            <w:vAlign w:val="center"/>
          </w:tcPr>
          <w:p w:rsidR="00341ED2" w:rsidRPr="00395C1D" w:rsidRDefault="00341ED2" w:rsidP="00CB6E3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341ED2" w:rsidRPr="00787D85" w:rsidTr="00341ED2">
        <w:tc>
          <w:tcPr>
            <w:tcW w:w="454" w:type="dxa"/>
            <w:vAlign w:val="center"/>
          </w:tcPr>
          <w:p w:rsidR="00341ED2" w:rsidRPr="00395C1D" w:rsidRDefault="00341ED2" w:rsidP="00CB6E3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</w:pPr>
            <w:r w:rsidRPr="00395C1D"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6180" w:type="dxa"/>
          </w:tcPr>
          <w:p w:rsidR="00341ED2" w:rsidRPr="00395C1D" w:rsidRDefault="00341ED2" w:rsidP="00CB6E3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</w:pPr>
            <w:r w:rsidRPr="00395C1D"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  <w:t>с применени</w:t>
            </w:r>
            <w:r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  <w:t xml:space="preserve">ем пониженных тарифов взносов </w:t>
            </w:r>
            <w:r w:rsidRPr="00395C1D"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  <w:t>для отдельных категорий плательщиков</w:t>
            </w:r>
          </w:p>
        </w:tc>
        <w:tc>
          <w:tcPr>
            <w:tcW w:w="1594" w:type="dxa"/>
            <w:vAlign w:val="center"/>
          </w:tcPr>
          <w:p w:rsidR="00341ED2" w:rsidRPr="00395C1D" w:rsidRDefault="00341ED2" w:rsidP="00CB6E3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040" w:type="dxa"/>
            <w:vAlign w:val="center"/>
          </w:tcPr>
          <w:p w:rsidR="00341ED2" w:rsidRPr="00395C1D" w:rsidRDefault="00341ED2" w:rsidP="00CB6E3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341ED2" w:rsidRPr="00787D85" w:rsidTr="00341ED2">
        <w:tc>
          <w:tcPr>
            <w:tcW w:w="454" w:type="dxa"/>
            <w:vAlign w:val="center"/>
          </w:tcPr>
          <w:p w:rsidR="00341ED2" w:rsidRPr="00395C1D" w:rsidRDefault="00341ED2" w:rsidP="00CB6E3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180" w:type="dxa"/>
          </w:tcPr>
          <w:p w:rsidR="00341ED2" w:rsidRPr="00395C1D" w:rsidRDefault="00341ED2" w:rsidP="00CB6E3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</w:pPr>
            <w:r w:rsidRPr="00395C1D"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  <w:t>обязательное социальное страхование от несчастных случаев на производстве и профессиональных заболеваний по ставке 0,2%</w:t>
            </w:r>
          </w:p>
        </w:tc>
        <w:tc>
          <w:tcPr>
            <w:tcW w:w="1594" w:type="dxa"/>
            <w:vAlign w:val="center"/>
          </w:tcPr>
          <w:p w:rsidR="00341ED2" w:rsidRPr="00395C1D" w:rsidRDefault="00341ED2" w:rsidP="00CB6E3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040" w:type="dxa"/>
            <w:vAlign w:val="center"/>
          </w:tcPr>
          <w:p w:rsidR="00341ED2" w:rsidRPr="00395C1D" w:rsidRDefault="00341ED2" w:rsidP="00CB6E3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341ED2" w:rsidRPr="00787D85" w:rsidTr="00341ED2">
        <w:tc>
          <w:tcPr>
            <w:tcW w:w="454" w:type="dxa"/>
            <w:vAlign w:val="center"/>
          </w:tcPr>
          <w:p w:rsidR="00341ED2" w:rsidRPr="00395C1D" w:rsidRDefault="00341ED2" w:rsidP="00CB6E3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180" w:type="dxa"/>
          </w:tcPr>
          <w:p w:rsidR="00341ED2" w:rsidRPr="00395C1D" w:rsidRDefault="00341ED2" w:rsidP="00CB6E3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</w:pPr>
            <w:r w:rsidRPr="00395C1D"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  <w:t>обязательное социальное страхование от несчастных случаев на производстве и профессиональных заболеваний по ставке 0,_%</w:t>
            </w:r>
          </w:p>
        </w:tc>
        <w:tc>
          <w:tcPr>
            <w:tcW w:w="1594" w:type="dxa"/>
            <w:vAlign w:val="center"/>
          </w:tcPr>
          <w:p w:rsidR="00341ED2" w:rsidRPr="00395C1D" w:rsidRDefault="00341ED2" w:rsidP="00CB6E3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040" w:type="dxa"/>
            <w:vAlign w:val="center"/>
          </w:tcPr>
          <w:p w:rsidR="00341ED2" w:rsidRPr="00395C1D" w:rsidRDefault="00341ED2" w:rsidP="00CB6E3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341ED2" w:rsidRPr="00787D85" w:rsidTr="00341ED2">
        <w:tc>
          <w:tcPr>
            <w:tcW w:w="454" w:type="dxa"/>
            <w:vAlign w:val="center"/>
          </w:tcPr>
          <w:p w:rsidR="00341ED2" w:rsidRPr="00395C1D" w:rsidRDefault="00341ED2" w:rsidP="00CB6E3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180" w:type="dxa"/>
          </w:tcPr>
          <w:p w:rsidR="00341ED2" w:rsidRPr="00395C1D" w:rsidRDefault="00341ED2" w:rsidP="00CB6E3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</w:pPr>
            <w:r w:rsidRPr="00395C1D"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  <w:t>обязательное социальное страхование от несчастных случаев на производстве и профессиональных заболеваний по ставке 0,_%</w:t>
            </w:r>
          </w:p>
        </w:tc>
        <w:tc>
          <w:tcPr>
            <w:tcW w:w="1594" w:type="dxa"/>
            <w:vAlign w:val="center"/>
          </w:tcPr>
          <w:p w:rsidR="00341ED2" w:rsidRPr="00395C1D" w:rsidRDefault="00341ED2" w:rsidP="00CB6E3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040" w:type="dxa"/>
            <w:vAlign w:val="center"/>
          </w:tcPr>
          <w:p w:rsidR="00341ED2" w:rsidRPr="00395C1D" w:rsidRDefault="00341ED2" w:rsidP="00CB6E3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341ED2" w:rsidRPr="00787D85" w:rsidTr="00341ED2">
        <w:tc>
          <w:tcPr>
            <w:tcW w:w="454" w:type="dxa"/>
            <w:vAlign w:val="center"/>
          </w:tcPr>
          <w:p w:rsidR="00341ED2" w:rsidRPr="00395C1D" w:rsidRDefault="00341ED2" w:rsidP="00CB6E3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180" w:type="dxa"/>
          </w:tcPr>
          <w:p w:rsidR="00341ED2" w:rsidRPr="00395C1D" w:rsidRDefault="00341ED2" w:rsidP="00CB6E3D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</w:pPr>
            <w:r w:rsidRPr="00395C1D"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594" w:type="dxa"/>
            <w:vAlign w:val="center"/>
          </w:tcPr>
          <w:p w:rsidR="00341ED2" w:rsidRPr="00395C1D" w:rsidRDefault="00341ED2" w:rsidP="00CB6E3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</w:pPr>
            <w:r w:rsidRPr="00395C1D"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  <w:t>X</w:t>
            </w:r>
            <w:r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  <w:t>»</w:t>
            </w:r>
            <w:r w:rsidR="00332863"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040" w:type="dxa"/>
            <w:vAlign w:val="center"/>
          </w:tcPr>
          <w:p w:rsidR="00341ED2" w:rsidRPr="00395C1D" w:rsidRDefault="00341ED2" w:rsidP="00CB6E3D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Theme="minorEastAsia" w:hAnsi="PT Astra Serif" w:cs="Arial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AE1259" w:rsidRDefault="00AE1259" w:rsidP="00AE1259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D258B" w:rsidRPr="00AE1259" w:rsidRDefault="004D258B" w:rsidP="00AE1259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AE1259" w:rsidRPr="00AE1259" w:rsidRDefault="00AE1259" w:rsidP="00AE1259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bookmarkStart w:id="0" w:name="_GoBack"/>
      <w:bookmarkEnd w:id="0"/>
    </w:p>
    <w:p w:rsidR="00AE1259" w:rsidRDefault="00332863" w:rsidP="003956A3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spellStart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И.о</w:t>
      </w:r>
      <w:proofErr w:type="spellEnd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. н</w:t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ачальник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а</w:t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37175A">
        <w:rPr>
          <w:rFonts w:ascii="PT Astra Serif" w:eastAsia="Times New Roman" w:hAnsi="PT Astra Serif" w:cs="Times New Roman"/>
          <w:sz w:val="26"/>
          <w:szCs w:val="26"/>
          <w:lang w:eastAsia="ru-RU"/>
        </w:rPr>
        <w:t>Д</w:t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епартамента</w:t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 </w:t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                                 </w:t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</w:t>
      </w:r>
      <w:r w:rsidR="00100EF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        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М.И. Осокина</w:t>
      </w:r>
    </w:p>
    <w:p w:rsidR="00B40411" w:rsidRDefault="00B40411" w:rsidP="00100EF1">
      <w:pPr>
        <w:autoSpaceDE w:val="0"/>
        <w:autoSpaceDN w:val="0"/>
        <w:adjustRightInd w:val="0"/>
        <w:spacing w:after="0" w:line="240" w:lineRule="auto"/>
        <w:outlineLvl w:val="0"/>
      </w:pPr>
    </w:p>
    <w:p w:rsidR="00341ED2" w:rsidRDefault="00341ED2" w:rsidP="00100EF1">
      <w:pPr>
        <w:autoSpaceDE w:val="0"/>
        <w:autoSpaceDN w:val="0"/>
        <w:adjustRightInd w:val="0"/>
        <w:spacing w:after="0" w:line="240" w:lineRule="auto"/>
        <w:outlineLvl w:val="0"/>
      </w:pPr>
    </w:p>
    <w:p w:rsidR="00341ED2" w:rsidRDefault="00341ED2" w:rsidP="00100EF1">
      <w:pPr>
        <w:autoSpaceDE w:val="0"/>
        <w:autoSpaceDN w:val="0"/>
        <w:adjustRightInd w:val="0"/>
        <w:spacing w:after="0" w:line="240" w:lineRule="auto"/>
        <w:outlineLvl w:val="0"/>
      </w:pPr>
    </w:p>
    <w:p w:rsidR="00341ED2" w:rsidRDefault="00341ED2" w:rsidP="00100EF1">
      <w:pPr>
        <w:autoSpaceDE w:val="0"/>
        <w:autoSpaceDN w:val="0"/>
        <w:adjustRightInd w:val="0"/>
        <w:spacing w:after="0" w:line="240" w:lineRule="auto"/>
        <w:outlineLvl w:val="0"/>
      </w:pPr>
    </w:p>
    <w:p w:rsidR="00341ED2" w:rsidRDefault="00341ED2" w:rsidP="00100EF1">
      <w:pPr>
        <w:autoSpaceDE w:val="0"/>
        <w:autoSpaceDN w:val="0"/>
        <w:adjustRightInd w:val="0"/>
        <w:spacing w:after="0" w:line="240" w:lineRule="auto"/>
        <w:outlineLvl w:val="0"/>
      </w:pPr>
    </w:p>
    <w:p w:rsidR="00341ED2" w:rsidRDefault="00341ED2" w:rsidP="00100EF1">
      <w:pPr>
        <w:autoSpaceDE w:val="0"/>
        <w:autoSpaceDN w:val="0"/>
        <w:adjustRightInd w:val="0"/>
        <w:spacing w:after="0" w:line="240" w:lineRule="auto"/>
        <w:outlineLvl w:val="0"/>
      </w:pPr>
    </w:p>
    <w:p w:rsidR="00341ED2" w:rsidRDefault="00341ED2" w:rsidP="00100EF1">
      <w:pPr>
        <w:autoSpaceDE w:val="0"/>
        <w:autoSpaceDN w:val="0"/>
        <w:adjustRightInd w:val="0"/>
        <w:spacing w:after="0" w:line="240" w:lineRule="auto"/>
        <w:outlineLvl w:val="0"/>
      </w:pPr>
    </w:p>
    <w:p w:rsidR="00341ED2" w:rsidRDefault="00341ED2" w:rsidP="00100EF1">
      <w:pPr>
        <w:autoSpaceDE w:val="0"/>
        <w:autoSpaceDN w:val="0"/>
        <w:adjustRightInd w:val="0"/>
        <w:spacing w:after="0" w:line="240" w:lineRule="auto"/>
        <w:outlineLvl w:val="0"/>
      </w:pPr>
    </w:p>
    <w:p w:rsidR="00341ED2" w:rsidRDefault="00341ED2" w:rsidP="00100EF1">
      <w:pPr>
        <w:autoSpaceDE w:val="0"/>
        <w:autoSpaceDN w:val="0"/>
        <w:adjustRightInd w:val="0"/>
        <w:spacing w:after="0" w:line="240" w:lineRule="auto"/>
        <w:outlineLvl w:val="0"/>
      </w:pPr>
    </w:p>
    <w:p w:rsidR="00341ED2" w:rsidRDefault="00341ED2" w:rsidP="00100EF1">
      <w:pPr>
        <w:autoSpaceDE w:val="0"/>
        <w:autoSpaceDN w:val="0"/>
        <w:adjustRightInd w:val="0"/>
        <w:spacing w:after="0" w:line="240" w:lineRule="auto"/>
        <w:outlineLvl w:val="0"/>
      </w:pPr>
    </w:p>
    <w:p w:rsidR="00341ED2" w:rsidRDefault="00341ED2" w:rsidP="00100EF1">
      <w:pPr>
        <w:autoSpaceDE w:val="0"/>
        <w:autoSpaceDN w:val="0"/>
        <w:adjustRightInd w:val="0"/>
        <w:spacing w:after="0" w:line="240" w:lineRule="auto"/>
        <w:outlineLvl w:val="0"/>
      </w:pPr>
    </w:p>
    <w:p w:rsidR="00341ED2" w:rsidRDefault="00341ED2" w:rsidP="00100EF1">
      <w:pPr>
        <w:autoSpaceDE w:val="0"/>
        <w:autoSpaceDN w:val="0"/>
        <w:adjustRightInd w:val="0"/>
        <w:spacing w:after="0" w:line="240" w:lineRule="auto"/>
        <w:outlineLvl w:val="0"/>
      </w:pPr>
    </w:p>
    <w:p w:rsidR="00341ED2" w:rsidRDefault="00341ED2" w:rsidP="00100EF1">
      <w:pPr>
        <w:autoSpaceDE w:val="0"/>
        <w:autoSpaceDN w:val="0"/>
        <w:adjustRightInd w:val="0"/>
        <w:spacing w:after="0" w:line="240" w:lineRule="auto"/>
        <w:outlineLvl w:val="0"/>
      </w:pPr>
    </w:p>
    <w:p w:rsidR="00341ED2" w:rsidRDefault="00341ED2" w:rsidP="00100EF1">
      <w:pPr>
        <w:autoSpaceDE w:val="0"/>
        <w:autoSpaceDN w:val="0"/>
        <w:adjustRightInd w:val="0"/>
        <w:spacing w:after="0" w:line="240" w:lineRule="auto"/>
        <w:outlineLvl w:val="0"/>
      </w:pPr>
    </w:p>
    <w:p w:rsidR="00341ED2" w:rsidRDefault="00341ED2" w:rsidP="00100EF1">
      <w:pPr>
        <w:autoSpaceDE w:val="0"/>
        <w:autoSpaceDN w:val="0"/>
        <w:adjustRightInd w:val="0"/>
        <w:spacing w:after="0" w:line="240" w:lineRule="auto"/>
        <w:outlineLvl w:val="0"/>
      </w:pPr>
    </w:p>
    <w:p w:rsidR="00341ED2" w:rsidRDefault="00341ED2" w:rsidP="00100EF1">
      <w:pPr>
        <w:autoSpaceDE w:val="0"/>
        <w:autoSpaceDN w:val="0"/>
        <w:adjustRightInd w:val="0"/>
        <w:spacing w:after="0" w:line="240" w:lineRule="auto"/>
        <w:outlineLvl w:val="0"/>
      </w:pPr>
    </w:p>
    <w:p w:rsidR="00E9163B" w:rsidRDefault="00E9163B" w:rsidP="00100EF1">
      <w:pPr>
        <w:autoSpaceDE w:val="0"/>
        <w:autoSpaceDN w:val="0"/>
        <w:adjustRightInd w:val="0"/>
        <w:spacing w:after="0" w:line="240" w:lineRule="auto"/>
        <w:outlineLvl w:val="0"/>
      </w:pPr>
    </w:p>
    <w:sectPr w:rsidR="00E9163B" w:rsidSect="00A71C9D">
      <w:headerReference w:type="default" r:id="rId8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7D91" w:rsidRDefault="00827D91" w:rsidP="003E3C3B">
      <w:pPr>
        <w:spacing w:after="0" w:line="240" w:lineRule="auto"/>
      </w:pPr>
      <w:r>
        <w:separator/>
      </w:r>
    </w:p>
  </w:endnote>
  <w:endnote w:type="continuationSeparator" w:id="0">
    <w:p w:rsidR="00827D91" w:rsidRDefault="00827D91" w:rsidP="003E3C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7D91" w:rsidRDefault="00827D91" w:rsidP="003E3C3B">
      <w:pPr>
        <w:spacing w:after="0" w:line="240" w:lineRule="auto"/>
      </w:pPr>
      <w:r>
        <w:separator/>
      </w:r>
    </w:p>
  </w:footnote>
  <w:footnote w:type="continuationSeparator" w:id="0">
    <w:p w:rsidR="00827D91" w:rsidRDefault="00827D91" w:rsidP="003E3C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3022713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3E3C3B" w:rsidRPr="003E3C3B" w:rsidRDefault="003E3C3B">
        <w:pPr>
          <w:pStyle w:val="a3"/>
          <w:jc w:val="center"/>
          <w:rPr>
            <w:rFonts w:ascii="PT Astra Serif" w:hAnsi="PT Astra Serif"/>
            <w:sz w:val="26"/>
            <w:szCs w:val="26"/>
          </w:rPr>
        </w:pPr>
        <w:r w:rsidRPr="003E3C3B">
          <w:rPr>
            <w:rFonts w:ascii="PT Astra Serif" w:hAnsi="PT Astra Serif"/>
            <w:sz w:val="26"/>
            <w:szCs w:val="26"/>
          </w:rPr>
          <w:fldChar w:fldCharType="begin"/>
        </w:r>
        <w:r w:rsidRPr="003E3C3B">
          <w:rPr>
            <w:rFonts w:ascii="PT Astra Serif" w:hAnsi="PT Astra Serif"/>
            <w:sz w:val="26"/>
            <w:szCs w:val="26"/>
          </w:rPr>
          <w:instrText>PAGE   \* MERGEFORMAT</w:instrText>
        </w:r>
        <w:r w:rsidRPr="003E3C3B">
          <w:rPr>
            <w:rFonts w:ascii="PT Astra Serif" w:hAnsi="PT Astra Serif"/>
            <w:sz w:val="26"/>
            <w:szCs w:val="26"/>
          </w:rPr>
          <w:fldChar w:fldCharType="separate"/>
        </w:r>
        <w:r w:rsidR="008F1D8B">
          <w:rPr>
            <w:rFonts w:ascii="PT Astra Serif" w:hAnsi="PT Astra Serif"/>
            <w:noProof/>
            <w:sz w:val="26"/>
            <w:szCs w:val="26"/>
          </w:rPr>
          <w:t>2</w:t>
        </w:r>
        <w:r w:rsidRPr="003E3C3B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3E3C3B" w:rsidRDefault="003E3C3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DA0D75"/>
    <w:multiLevelType w:val="hybridMultilevel"/>
    <w:tmpl w:val="FE442212"/>
    <w:lvl w:ilvl="0" w:tplc="3AB80B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C1F2F45"/>
    <w:multiLevelType w:val="hybridMultilevel"/>
    <w:tmpl w:val="FE442212"/>
    <w:lvl w:ilvl="0" w:tplc="3AB80B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36D"/>
    <w:rsid w:val="00002F71"/>
    <w:rsid w:val="00026137"/>
    <w:rsid w:val="0003215E"/>
    <w:rsid w:val="00044967"/>
    <w:rsid w:val="0005431A"/>
    <w:rsid w:val="00094732"/>
    <w:rsid w:val="000A3537"/>
    <w:rsid w:val="000B1036"/>
    <w:rsid w:val="000D2F7D"/>
    <w:rsid w:val="000F0996"/>
    <w:rsid w:val="00100EF1"/>
    <w:rsid w:val="00104694"/>
    <w:rsid w:val="0010489A"/>
    <w:rsid w:val="00127363"/>
    <w:rsid w:val="001471FC"/>
    <w:rsid w:val="00155D24"/>
    <w:rsid w:val="00161E3C"/>
    <w:rsid w:val="0016388A"/>
    <w:rsid w:val="001675E6"/>
    <w:rsid w:val="00170D5F"/>
    <w:rsid w:val="00176C23"/>
    <w:rsid w:val="001C2879"/>
    <w:rsid w:val="001C55C6"/>
    <w:rsid w:val="001C59A6"/>
    <w:rsid w:val="001D4819"/>
    <w:rsid w:val="001E068F"/>
    <w:rsid w:val="001E10A2"/>
    <w:rsid w:val="001E1534"/>
    <w:rsid w:val="001F0179"/>
    <w:rsid w:val="0020715D"/>
    <w:rsid w:val="0021087F"/>
    <w:rsid w:val="00226711"/>
    <w:rsid w:val="00262BBF"/>
    <w:rsid w:val="002975D4"/>
    <w:rsid w:val="00305D83"/>
    <w:rsid w:val="00310949"/>
    <w:rsid w:val="003269EA"/>
    <w:rsid w:val="00332863"/>
    <w:rsid w:val="00341ED2"/>
    <w:rsid w:val="003521E2"/>
    <w:rsid w:val="003523F0"/>
    <w:rsid w:val="0037175A"/>
    <w:rsid w:val="00392BBE"/>
    <w:rsid w:val="003956A3"/>
    <w:rsid w:val="003D3783"/>
    <w:rsid w:val="003E3C3B"/>
    <w:rsid w:val="003F5DDC"/>
    <w:rsid w:val="00400154"/>
    <w:rsid w:val="0040125D"/>
    <w:rsid w:val="00402413"/>
    <w:rsid w:val="004149F5"/>
    <w:rsid w:val="00417F88"/>
    <w:rsid w:val="00422C05"/>
    <w:rsid w:val="00435F5D"/>
    <w:rsid w:val="0044072E"/>
    <w:rsid w:val="00462A4C"/>
    <w:rsid w:val="004A3200"/>
    <w:rsid w:val="004D258B"/>
    <w:rsid w:val="004D4E66"/>
    <w:rsid w:val="004D7C29"/>
    <w:rsid w:val="004F0397"/>
    <w:rsid w:val="004F141C"/>
    <w:rsid w:val="004F1B6E"/>
    <w:rsid w:val="00515648"/>
    <w:rsid w:val="00542502"/>
    <w:rsid w:val="005534A2"/>
    <w:rsid w:val="005655DC"/>
    <w:rsid w:val="00576E3F"/>
    <w:rsid w:val="005D1E88"/>
    <w:rsid w:val="005D6752"/>
    <w:rsid w:val="00601B64"/>
    <w:rsid w:val="00625D37"/>
    <w:rsid w:val="00631F81"/>
    <w:rsid w:val="00656AB2"/>
    <w:rsid w:val="00656B96"/>
    <w:rsid w:val="00675393"/>
    <w:rsid w:val="00675EA0"/>
    <w:rsid w:val="0069378F"/>
    <w:rsid w:val="006E346A"/>
    <w:rsid w:val="006E462B"/>
    <w:rsid w:val="006E4EB8"/>
    <w:rsid w:val="00724925"/>
    <w:rsid w:val="00737D1D"/>
    <w:rsid w:val="00745B14"/>
    <w:rsid w:val="00761D21"/>
    <w:rsid w:val="00763491"/>
    <w:rsid w:val="00770E1E"/>
    <w:rsid w:val="007A4EF4"/>
    <w:rsid w:val="007B2590"/>
    <w:rsid w:val="007B3F1B"/>
    <w:rsid w:val="007D5B54"/>
    <w:rsid w:val="007E2292"/>
    <w:rsid w:val="007E3BB8"/>
    <w:rsid w:val="00800A0C"/>
    <w:rsid w:val="00810D11"/>
    <w:rsid w:val="008131FD"/>
    <w:rsid w:val="008136F6"/>
    <w:rsid w:val="00824EA8"/>
    <w:rsid w:val="00826916"/>
    <w:rsid w:val="00827D91"/>
    <w:rsid w:val="00842215"/>
    <w:rsid w:val="00873B33"/>
    <w:rsid w:val="00873E8F"/>
    <w:rsid w:val="00874BF5"/>
    <w:rsid w:val="00882791"/>
    <w:rsid w:val="008C0275"/>
    <w:rsid w:val="008C237C"/>
    <w:rsid w:val="008C3C70"/>
    <w:rsid w:val="008C536D"/>
    <w:rsid w:val="008D3CB0"/>
    <w:rsid w:val="008D57CC"/>
    <w:rsid w:val="008E0FE4"/>
    <w:rsid w:val="008F1D8B"/>
    <w:rsid w:val="008F7425"/>
    <w:rsid w:val="009551B8"/>
    <w:rsid w:val="009623E6"/>
    <w:rsid w:val="00971344"/>
    <w:rsid w:val="009A7D08"/>
    <w:rsid w:val="009B3636"/>
    <w:rsid w:val="009D1055"/>
    <w:rsid w:val="009E49E8"/>
    <w:rsid w:val="00A1496C"/>
    <w:rsid w:val="00A26242"/>
    <w:rsid w:val="00A53685"/>
    <w:rsid w:val="00A54021"/>
    <w:rsid w:val="00A55E97"/>
    <w:rsid w:val="00A57A9E"/>
    <w:rsid w:val="00A71C9D"/>
    <w:rsid w:val="00A75CD1"/>
    <w:rsid w:val="00A92B3B"/>
    <w:rsid w:val="00AA7E19"/>
    <w:rsid w:val="00AC650A"/>
    <w:rsid w:val="00AD03DE"/>
    <w:rsid w:val="00AE1259"/>
    <w:rsid w:val="00AF69CA"/>
    <w:rsid w:val="00B00F56"/>
    <w:rsid w:val="00B13B61"/>
    <w:rsid w:val="00B145C5"/>
    <w:rsid w:val="00B22DF3"/>
    <w:rsid w:val="00B40411"/>
    <w:rsid w:val="00B62AF9"/>
    <w:rsid w:val="00B64830"/>
    <w:rsid w:val="00B71580"/>
    <w:rsid w:val="00B75907"/>
    <w:rsid w:val="00B8796A"/>
    <w:rsid w:val="00B944EF"/>
    <w:rsid w:val="00BB276E"/>
    <w:rsid w:val="00BC2891"/>
    <w:rsid w:val="00C17787"/>
    <w:rsid w:val="00C23282"/>
    <w:rsid w:val="00C55013"/>
    <w:rsid w:val="00C61715"/>
    <w:rsid w:val="00C65310"/>
    <w:rsid w:val="00C7058D"/>
    <w:rsid w:val="00C838B8"/>
    <w:rsid w:val="00C84504"/>
    <w:rsid w:val="00C92560"/>
    <w:rsid w:val="00CA266A"/>
    <w:rsid w:val="00CA6F63"/>
    <w:rsid w:val="00CE4FD2"/>
    <w:rsid w:val="00D04D72"/>
    <w:rsid w:val="00D32417"/>
    <w:rsid w:val="00D4103D"/>
    <w:rsid w:val="00D50010"/>
    <w:rsid w:val="00D80D43"/>
    <w:rsid w:val="00D96B7F"/>
    <w:rsid w:val="00DA1C9D"/>
    <w:rsid w:val="00DB0185"/>
    <w:rsid w:val="00DE4311"/>
    <w:rsid w:val="00DF20DB"/>
    <w:rsid w:val="00E03B88"/>
    <w:rsid w:val="00E24018"/>
    <w:rsid w:val="00E36096"/>
    <w:rsid w:val="00E45AA5"/>
    <w:rsid w:val="00E70C40"/>
    <w:rsid w:val="00E8110F"/>
    <w:rsid w:val="00E9163B"/>
    <w:rsid w:val="00EC0BEA"/>
    <w:rsid w:val="00EF063A"/>
    <w:rsid w:val="00F02C3C"/>
    <w:rsid w:val="00F03C20"/>
    <w:rsid w:val="00F117A1"/>
    <w:rsid w:val="00F12B28"/>
    <w:rsid w:val="00F134F6"/>
    <w:rsid w:val="00F219D4"/>
    <w:rsid w:val="00F26A9D"/>
    <w:rsid w:val="00F300B6"/>
    <w:rsid w:val="00F313CB"/>
    <w:rsid w:val="00F472EE"/>
    <w:rsid w:val="00F72B95"/>
    <w:rsid w:val="00F8266D"/>
    <w:rsid w:val="00F82DB4"/>
    <w:rsid w:val="00F8610B"/>
    <w:rsid w:val="00FA4237"/>
    <w:rsid w:val="00FC59EF"/>
    <w:rsid w:val="00FC7762"/>
    <w:rsid w:val="00FE4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A6D5299D-152D-4821-A477-A36D1A1F0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3C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E3C3B"/>
  </w:style>
  <w:style w:type="paragraph" w:styleId="a5">
    <w:name w:val="footer"/>
    <w:basedOn w:val="a"/>
    <w:link w:val="a6"/>
    <w:uiPriority w:val="99"/>
    <w:unhideWhenUsed/>
    <w:rsid w:val="003E3C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E3C3B"/>
  </w:style>
  <w:style w:type="paragraph" w:styleId="a7">
    <w:name w:val="Balloon Text"/>
    <w:basedOn w:val="a"/>
    <w:link w:val="a8"/>
    <w:uiPriority w:val="99"/>
    <w:semiHidden/>
    <w:unhideWhenUsed/>
    <w:rsid w:val="00AE1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E1259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26A9D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DF3264-C567-47AC-89A4-4AC361DDD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Улусянц Татьяна Анатольевна</dc:creator>
  <cp:lastModifiedBy>Корнева Лариса Евгеньевна</cp:lastModifiedBy>
  <cp:revision>3</cp:revision>
  <cp:lastPrinted>2023-03-24T08:44:00Z</cp:lastPrinted>
  <dcterms:created xsi:type="dcterms:W3CDTF">2023-03-24T08:50:00Z</dcterms:created>
  <dcterms:modified xsi:type="dcterms:W3CDTF">2023-03-24T08:51:00Z</dcterms:modified>
</cp:coreProperties>
</file>