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УТВЕРЖДАЮ</w:t>
      </w:r>
    </w:p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"30" марта 2012 г.</w:t>
      </w:r>
    </w:p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И.о</w:t>
      </w:r>
      <w:proofErr w:type="spellEnd"/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начальника Департамента А.А. </w:t>
      </w:r>
      <w:proofErr w:type="spellStart"/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Трынченков</w:t>
      </w:r>
      <w:proofErr w:type="spellEnd"/>
    </w:p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ОТЧЕТ О РЕАЛИЗАЦИИ ВЦП СБП в 2011 году</w:t>
      </w:r>
    </w:p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1615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ru-RU"/>
        </w:rPr>
        <w:t>Содержание и ремонт объектов областного государственного имущества</w:t>
      </w:r>
    </w:p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(наименование ВЦП)</w:t>
      </w:r>
    </w:p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1615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ru-RU"/>
        </w:rPr>
        <w:t>Департамент по управлению государственной собственностью Томской области</w:t>
      </w:r>
    </w:p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(наименование СБП)</w:t>
      </w:r>
    </w:p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Раздел 1. Исполнение ВЦП по расходам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7"/>
        <w:gridCol w:w="870"/>
        <w:gridCol w:w="861"/>
        <w:gridCol w:w="747"/>
        <w:gridCol w:w="729"/>
        <w:gridCol w:w="729"/>
        <w:gridCol w:w="652"/>
        <w:gridCol w:w="1460"/>
        <w:gridCol w:w="1590"/>
      </w:tblGrid>
      <w:tr w:rsidR="00E16159" w:rsidRPr="00E16159" w:rsidTr="00E16159">
        <w:trPr>
          <w:tblCellSpacing w:w="0" w:type="dxa"/>
        </w:trPr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br/>
              <w:t>Наименование мероприятия</w:t>
            </w:r>
          </w:p>
        </w:tc>
        <w:tc>
          <w:tcPr>
            <w:tcW w:w="27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Коды классификации расходов бюджетов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План</w:t>
            </w:r>
          </w:p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(тыс. руб.)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Факт</w:t>
            </w:r>
          </w:p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(тыс. руб.)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Отклонение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Причины отклонений</w:t>
            </w:r>
          </w:p>
        </w:tc>
      </w:tr>
      <w:tr w:rsidR="00E16159" w:rsidRPr="00E16159" w:rsidTr="00E161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Раздел, подраздел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Целевая статья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Вид</w:t>
            </w:r>
          </w:p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расходов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тыс. руб.,</w:t>
            </w:r>
          </w:p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(гр.4 -гр.5)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%,(гр.5/гр.4*100)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E16159" w:rsidRPr="00E16159" w:rsidTr="00E16159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9</w:t>
            </w:r>
          </w:p>
        </w:tc>
      </w:tr>
      <w:tr w:rsidR="00E16159" w:rsidRPr="00E16159" w:rsidTr="00E16159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 Проведение инвентаризации, осуществление контроля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0113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0939900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001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9 030,0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9 018,0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- 12,0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0,13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Экономия бюджетных средств</w:t>
            </w:r>
          </w:p>
        </w:tc>
      </w:tr>
      <w:tr w:rsidR="00E16159" w:rsidRPr="00E16159" w:rsidTr="00E16159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2. Определение объема работ, привлечение специализированных организаций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0113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0920316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012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42 652,0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40 520,0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2 132,0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5,0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 размещении заказа по закупкам услуг, фактическая цена по заключенным государственным контрактам меньше, чем предполагалось по предварительным расчетам; невыполнение обязательств подрядными организациями в соответствии с условиями государственных контрактов</w:t>
            </w:r>
          </w:p>
        </w:tc>
      </w:tr>
      <w:tr w:rsidR="00E16159" w:rsidRPr="00E16159" w:rsidTr="00E16159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3. Проведение ремонта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E16159" w:rsidRPr="00E16159" w:rsidTr="00E16159">
        <w:trPr>
          <w:tblCellSpacing w:w="0" w:type="dxa"/>
        </w:trPr>
        <w:tc>
          <w:tcPr>
            <w:tcW w:w="45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Итого по ВЦП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51 682,0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49 538,0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2 144,0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4,1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</w:tbl>
    <w:p w:rsidR="00E16159" w:rsidRPr="00E16159" w:rsidRDefault="00E16159" w:rsidP="00E16159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1615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Раздел 2. Достижение показателей непосредственного результата (показателей мероприятий ВЦП)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1275"/>
        <w:gridCol w:w="1275"/>
        <w:gridCol w:w="1350"/>
        <w:gridCol w:w="1890"/>
        <w:gridCol w:w="2340"/>
      </w:tblGrid>
      <w:tr w:rsidR="00E16159" w:rsidRPr="00E16159" w:rsidTr="00E16159">
        <w:trPr>
          <w:tblCellSpacing w:w="0" w:type="dxa"/>
        </w:trPr>
        <w:tc>
          <w:tcPr>
            <w:tcW w:w="19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Единицы измерения</w:t>
            </w:r>
          </w:p>
        </w:tc>
        <w:tc>
          <w:tcPr>
            <w:tcW w:w="2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Значения показателя в 2011 году</w:t>
            </w:r>
          </w:p>
        </w:tc>
        <w:tc>
          <w:tcPr>
            <w:tcW w:w="1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Отклонение</w:t>
            </w:r>
            <w:proofErr w:type="gramStart"/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(%)</w:t>
            </w:r>
            <w:proofErr w:type="gramEnd"/>
          </w:p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(гр.4/гр.3*100)</w:t>
            </w:r>
          </w:p>
        </w:tc>
        <w:tc>
          <w:tcPr>
            <w:tcW w:w="23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Причины отклонений</w:t>
            </w:r>
          </w:p>
        </w:tc>
      </w:tr>
      <w:tr w:rsidR="00E16159" w:rsidRPr="00E16159" w:rsidTr="00E161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План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Факт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E16159" w:rsidRPr="00E16159" w:rsidRDefault="00E16159" w:rsidP="00E161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E16159" w:rsidRPr="00E16159" w:rsidTr="00E16159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</w:t>
            </w:r>
          </w:p>
        </w:tc>
      </w:tr>
      <w:tr w:rsidR="00E16159" w:rsidRPr="00E16159" w:rsidTr="00E16159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 Составление инвентаризационных описей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отсутствуют</w:t>
            </w:r>
          </w:p>
        </w:tc>
      </w:tr>
      <w:tr w:rsidR="00E16159" w:rsidRPr="00E16159" w:rsidTr="00E16159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2. Процент состоявшихся торгов, размещения котировок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отсутствуют</w:t>
            </w:r>
          </w:p>
        </w:tc>
      </w:tr>
      <w:tr w:rsidR="00E16159" w:rsidRPr="00E16159" w:rsidTr="00E16159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3. Количество отремонтированных объектов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157,0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16159" w:rsidRPr="00E16159" w:rsidRDefault="00E16159" w:rsidP="00E1615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E1615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Увеличение количества отремонтированных объектов произошло в связи с возникшей экономией</w:t>
            </w:r>
          </w:p>
        </w:tc>
      </w:tr>
    </w:tbl>
    <w:p w:rsidR="008E3D81" w:rsidRDefault="008E3D81">
      <w:bookmarkStart w:id="0" w:name="_GoBack"/>
      <w:bookmarkEnd w:id="0"/>
    </w:p>
    <w:sectPr w:rsidR="008E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B0B"/>
    <w:rsid w:val="008E3D81"/>
    <w:rsid w:val="00DC6B0B"/>
    <w:rsid w:val="00E1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6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6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0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Сибагатуллина</dc:creator>
  <cp:keywords/>
  <dc:description/>
  <cp:lastModifiedBy>Регина Сибагатуллина</cp:lastModifiedBy>
  <cp:revision>2</cp:revision>
  <dcterms:created xsi:type="dcterms:W3CDTF">2015-03-29T07:55:00Z</dcterms:created>
  <dcterms:modified xsi:type="dcterms:W3CDTF">2015-03-29T07:55:00Z</dcterms:modified>
</cp:coreProperties>
</file>