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305B3A" w:rsidRDefault="00BB3CA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18.09.2015 № 41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1.</w:t>
      </w:r>
      <w:r w:rsidRPr="00A62F23">
        <w:rPr>
          <w:rFonts w:ascii="PT Astra Serif" w:hAnsi="PT Astra Serif" w:cs="Times New Roman"/>
          <w:sz w:val="28"/>
          <w:szCs w:val="28"/>
        </w:rPr>
        <w:tab/>
        <w:t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утвержденном указанным приказом (далее – Административный регламент):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1)</w:t>
      </w:r>
      <w:r w:rsidRPr="00A62F23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подпункты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а), б) подпункта 2) пункта 4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«а) номера телефонов для справок (далее - номера телефонов Департамента):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55-17-14 - комитет по управлению земельными ресурсами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(3822) 55-17-01 - комитет </w:t>
      </w:r>
      <w:proofErr w:type="spellStart"/>
      <w:r w:rsidRPr="00A62F23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A62F23">
        <w:rPr>
          <w:rFonts w:ascii="PT Astra Serif" w:hAnsi="PT Astra Serif" w:cs="Times New Roman"/>
          <w:sz w:val="28"/>
          <w:szCs w:val="28"/>
        </w:rPr>
        <w:t>-кадровой работы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55-17-00 общая справочная служба Департамента (приемная);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б) номер факса в Департаменте: (3822) 51-17-01;»;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2) 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подпункт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а) пункта 8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«а) адрес многофункционального центра: 634003, Томская область, г. Томск, ул. Дальне-Ключевская, д. 113А, номер телефона: (3822) 602-999;»;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3) 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в  подпункте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2) пункта 15: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lastRenderedPageBreak/>
        <w:t>а) подпункт и)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«и) земельного участка гражданам для индивидуального жилищного строительства, ведения личного подсобного хозяйства в границах населенного пункта, ведения гражданами садоводства для собственных нужд, гражданам и крестьянским (фермерским) хозяйствам для осуществления крестьянским (фермерским) хозяйством его деятельности в соответствии в соответствии со статьей 39.18 Земельного кодекса Российской Федерации;»;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 б) подпункт о)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«о) земельного участка, расположенного в границах особой экономической зоны любого типа или на прилегающей к ней территории, для строительства и (или) реконструкции объектов инженерной, транспортной, социальной, инновационной и иных инфраструктур этой особой экономической зоны лицу, с которым уполномоченным Правительством Российской Федерации федеральным органом исполнительной власти, либо органом исполнительной власти субъекта Российской Федерации,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законом от 22 июля 2005 года № 116-ФЗ «Об особых экономических зонах в Российской Федерации» заключено соглашение о взаимодействии в сфере развития инфраструктуры особой экономической зоны;»;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в) подпункт х)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«х) земельного участка в соответствии с Федеральным законом от 24 июля 2008 года № 161-ФЗ «О содействии развитию жилищного строительства, созданию объектов туристской инфраструктуры и иному развитию территорий»;»;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г) дополнить подпунктом ч)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«ч) земельного участка, предназначенного для размещения объектов Единой системы газоснабжения, организации, являющейся в соответствии с Федеральным законом от 31 марта 1999 года № 69-ФЗ «О газоснабжении в Российской Федерации» собственником такой системы, в том числе в случае, если земельный участок предназначен для осуществления пользования недрами.»;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4) в подпункте 5) пункта 15: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а) подпункт е)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</w:t>
      </w:r>
      <w:proofErr w:type="gramStart"/>
      <w:r w:rsidRPr="00A62F23">
        <w:rPr>
          <w:rFonts w:ascii="PT Astra Serif" w:hAnsi="PT Astra Serif" w:cs="Times New Roman"/>
          <w:sz w:val="28"/>
          <w:szCs w:val="28"/>
        </w:rPr>
        <w:t>е)  лицу</w:t>
      </w:r>
      <w:proofErr w:type="gramEnd"/>
      <w:r w:rsidRPr="00A62F23">
        <w:rPr>
          <w:rFonts w:ascii="PT Astra Serif" w:hAnsi="PT Astra Serif" w:cs="Times New Roman"/>
          <w:sz w:val="28"/>
          <w:szCs w:val="28"/>
        </w:rPr>
        <w:t xml:space="preserve"> в случае и в порядке, которые предусмотрены Федеральным законом от 24 июля 2008 года № 161-ФЗ «О содействии развитию жилищного строительства, созданию объектов туристской инфраструктуры и иному развитию территорий»;»;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б) дополнить подпунктами з) - н)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«з) религиозным организациям на срок до сорока девяти лет при условии, что на указанных земельных участках расположены здания, сооружения религиозного или благотворительного назначения, принадлежащие им на праве </w:t>
      </w:r>
      <w:r w:rsidRPr="00A62F23">
        <w:rPr>
          <w:rFonts w:ascii="PT Astra Serif" w:hAnsi="PT Astra Serif" w:cs="Times New Roman"/>
          <w:sz w:val="28"/>
          <w:szCs w:val="28"/>
        </w:rPr>
        <w:lastRenderedPageBreak/>
        <w:t>собственности, в случае, если указанные земельные участки ограничены в обороте и (или) не могут быть предоставлены данным религиозным организациям в собственность;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и) некоммерческим организациям при условии,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здания, сооружения, на срок до прекращения прав на такие здания, сооружения;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к) гражданину для индивидуального жилищного строительства, ведения личного подсобного хозяйства или осуществления крестьянским (фермерским) хозяйством его деятельности в муниципальных образованиях, определенных законом субъекта Российской Федерации, на срок не более чем шесть лет;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л) гражданину, если на земельном участке находится служебное жилое помещение в виде жилого дома, предоставленное этому гражданину, на срок права пользования таким жилым помещением;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м) некоммерческим организациям,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определенных федеральным законом, указом Президента Российской Федерации, нормативным правовым актом Правительства Российской Федерации, законом субъекта Российской Федерации, в целях строительства указанных жилых помещений на период осуществления данного строительства;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н) лицу, право безвозмездного пользования которого на земельный участок, находящийся в государственной собственности, прекращено в связи с изъятием земельного участка для государственных нужд, взамен изъятого земельного участка на срок, установленный настоящим пунктом в зависимости от основания возникновения права безвозмездного пользования на изъятый земельный участок;»;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5) пункт 16 дополнить подпунктами 15) - 22) следующего содержания: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«15) свидетельство, удостоверяющее регистрацию лица в качестве резидента особой экономической зоны (в случае предоставления земельного участка в аренду резиденту особой экономической зоны в соответствии с подпунктом н)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16) соглашение об управлении особой экономической зоной (в случае предоставления земельного участка в аренду управляющей компании, привлеченной для выполнения функций по созданию за счет средств федерального бюджета, бюджета Томской области, местного бюджета,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 в соответствии с подпунктом н)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17) соглашение о взаимодействии в сфере развития инфраструктуры особой экономической зоны (в случае предоставления земельного участка в </w:t>
      </w:r>
      <w:r w:rsidRPr="00A62F23">
        <w:rPr>
          <w:rFonts w:ascii="PT Astra Serif" w:hAnsi="PT Astra Serif" w:cs="Times New Roman"/>
          <w:sz w:val="28"/>
          <w:szCs w:val="28"/>
        </w:rPr>
        <w:lastRenderedPageBreak/>
        <w:t>аренду лицу, с которым уполномоченным Правительством Российской Федерации федеральным органом исполнительной власти, либо органом исполнительной власти субъекта Российской Федерации, либо управляющей компанией заключено соглашение о взаимодействии в сфере развития инфраструктуры особой экономической зоны в соответствии с подпунктом о) подпункта 2) пункта 15 Административного регламента);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18) концессионное соглашение, соглашение о государственно-частном партнерстве (в случае предоставления земельного участка в аренду лицу, с которым заключено указанное соглашение);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19) специальный инвестиционный контракт (в случае предоставления земельного участка в аренду юридическому лицу, с которым заключен специальный инвестиционный контракт);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20) договор найма служебного жилого помещения (в случае предоставления земельного участка в безвозмездное пользование гражданину, которому предоставлено служебное жилое помещение в виде жилого дома);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21) решение субъекта Российской Федерации о создании некоммерческой организации (в случае предоставления земельного участка в безвозмездное пользование некоммерческой организации, предусмотренной законом субъекта Российской Федерации и созданной субъектом Российской Федерации в целях жилищного строительства для обеспечения жилыми помещениями отдельных категорий граждан);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22) соглашение об изъятии земельного участка для государственных или муниципальных нужд или решение суда, на основании которого земельный участок изъят для государственных нужд (в случае предоставления земельного участка в безвозмездное пользование лицу, право безвозмездного пользования которого на земельный участок, находящийся в государственной собственности, прекращено в связи с изъятием для государственных нужд).»;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6) пункт 17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«17. Заявитель должен предоставить самостоятельно документы, указанные в подпунктах 1-5, 12-17, 19 пункта 16 Административного регламента.»;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7) пункт 19-1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«19-1. При направлении запроса в электронной форме документы, указанные в подпунктах 3-5, 12-17, 19 пункта 16 Административного регламента, предоставляются на бумажном носителе в комитет по управлению земельными ресурсами Департамента не позднее трех дней со дня приема запроса в электронном виде.»;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8) пункт 42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«42.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отношениям.»;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9) пункт 3 сведений о Департаменте по управлению государственной собственностью Томской области (приложение № 1 к Административному регламенту) изложить в следующей редакции: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lastRenderedPageBreak/>
        <w:t>«3. Номера телефонов для справок, номер факса Департамента: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55-17-14 - комитет по управлению земельными ресурсами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(3822) 55-17-01 - комитет </w:t>
      </w:r>
      <w:proofErr w:type="spellStart"/>
      <w:r w:rsidRPr="00A62F23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A62F23">
        <w:rPr>
          <w:rFonts w:ascii="PT Astra Serif" w:hAnsi="PT Astra Serif" w:cs="Times New Roman"/>
          <w:sz w:val="28"/>
          <w:szCs w:val="28"/>
        </w:rPr>
        <w:t>-кадровой работы Департамента;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55-17-00 - общая справочная служба Департамента (приемная);</w:t>
      </w:r>
    </w:p>
    <w:p w:rsidR="00305B3A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(3822) 55-17-01 - факс.».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987C8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62F23" w:rsidRDefault="00A62F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05B3A" w:rsidRDefault="00BB3CA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A62F23">
        <w:rPr>
          <w:rFonts w:ascii="PT Astra Serif" w:hAnsi="PT Astra Serif"/>
          <w:sz w:val="18"/>
          <w:szCs w:val="18"/>
        </w:rPr>
        <w:t>Гребенщикова М.М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305B3A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1B2" w:rsidRDefault="00F271B2">
      <w:r>
        <w:separator/>
      </w:r>
    </w:p>
  </w:endnote>
  <w:endnote w:type="continuationSeparator" w:id="0">
    <w:p w:rsidR="00F271B2" w:rsidRDefault="00F27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1B2" w:rsidRDefault="00F271B2">
      <w:r>
        <w:separator/>
      </w:r>
    </w:p>
  </w:footnote>
  <w:footnote w:type="continuationSeparator" w:id="0">
    <w:p w:rsidR="00F271B2" w:rsidRDefault="00F27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55059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BB3CA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305B3A"/>
    <w:rsid w:val="00865DF3"/>
    <w:rsid w:val="00987C87"/>
    <w:rsid w:val="00A62F23"/>
    <w:rsid w:val="00BB3CA8"/>
    <w:rsid w:val="00E55059"/>
    <w:rsid w:val="00ED19A3"/>
    <w:rsid w:val="00F2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1D293-CBC7-4A3B-8F6D-AC3B0D0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Гребенщикова Марина Марсельевна</cp:lastModifiedBy>
  <cp:revision>2</cp:revision>
  <cp:lastPrinted>2024-03-14T03:06:00Z</cp:lastPrinted>
  <dcterms:created xsi:type="dcterms:W3CDTF">2024-03-18T02:54:00Z</dcterms:created>
  <dcterms:modified xsi:type="dcterms:W3CDTF">2024-03-18T02:54:00Z</dcterms:modified>
</cp:coreProperties>
</file>