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C11B44">
        <w:tc>
          <w:tcPr>
            <w:tcW w:w="1701" w:type="dxa"/>
            <w:tcBorders>
              <w:bottom w:val="none" w:sz="4" w:space="0" w:color="000000"/>
            </w:tcBorders>
          </w:tcPr>
          <w:p w:rsidR="00C11B44" w:rsidRDefault="00FA224A" w:rsidP="00FA224A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19.07.2024</w:t>
            </w:r>
            <w:r w:rsidR="00D50593" w:rsidRPr="00964DE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D50593" w:rsidRPr="00964DE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C651E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D50593" w:rsidRPr="00964DE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C11B44" w:rsidRDefault="00C11B44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C11B44" w:rsidRDefault="00D50593" w:rsidP="00C651EB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CD1BE2">
              <w:rPr>
                <w:rFonts w:ascii="PT Astra Serif" w:eastAsia="PT Astra Serif" w:hAnsi="PT Astra Serif" w:cs="PT Astra Serif"/>
                <w:sz w:val="28"/>
                <w:szCs w:val="28"/>
                <w:shd w:val="clear" w:color="FFFFFF" w:themeColor="background1" w:fill="FFFFFF" w:themeFill="background1"/>
              </w:rPr>
              <w:t>№</w:t>
            </w:r>
            <w:r w:rsidR="00135321" w:rsidRPr="00135321">
              <w:rPr>
                <w:rFonts w:ascii="PT Astra Serif" w:eastAsia="PT Astra Serif" w:hAnsi="PT Astra Serif" w:cs="PT Astra Serif"/>
                <w:sz w:val="28"/>
                <w:szCs w:val="28"/>
                <w:shd w:val="clear" w:color="FFFFFF" w:themeColor="background1" w:fill="FFFFFF" w:themeFill="background1"/>
              </w:rPr>
              <w:t>39</w:t>
            </w:r>
            <w:r w:rsidR="00DC143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shd w:val="clear" w:color="FFFFFF" w:themeColor="background1" w:fill="FFFFFF" w:themeFill="background1"/>
                <w:lang w:val="en-US"/>
              </w:rPr>
              <w:t>39</w:t>
            </w:r>
            <w:r w:rsidRPr="00964DE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shd w:val="clear" w:color="FFFFFF" w:themeColor="background1" w:fill="FFFFFF" w:themeFill="background1"/>
              </w:rPr>
              <w:fldChar w:fldCharType="begin"/>
            </w:r>
            <w:r w:rsidRPr="00964DE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shd w:val="clear" w:color="FFFFFF" w:themeColor="background1" w:fill="FFFFFF" w:themeFill="background1"/>
              </w:rPr>
              <w:instrText xml:space="preserve"> FORMTEXT </w:instrText>
            </w:r>
            <w:r w:rsidR="00C651E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shd w:val="clear" w:color="FFFFFF" w:themeColor="background1" w:fill="FFFFFF" w:themeFill="background1"/>
              </w:rPr>
              <w:fldChar w:fldCharType="separate"/>
            </w:r>
            <w:r w:rsidRPr="00964DE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shd w:val="clear" w:color="FFFFFF" w:themeColor="background1" w:fill="FFFFFF" w:themeFill="background1"/>
              </w:rPr>
              <w:fldChar w:fldCharType="end"/>
            </w:r>
            <w:bookmarkEnd w:id="1"/>
          </w:p>
        </w:tc>
      </w:tr>
    </w:tbl>
    <w:p w:rsidR="00C11B44" w:rsidRDefault="00D50593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по управлению государственной собственностью Томской области от 25.12.2018 № 49</w:t>
      </w:r>
    </w:p>
    <w:p w:rsidR="00C11B44" w:rsidRDefault="00C11B4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C11B44" w:rsidRDefault="00C11B4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C11B44" w:rsidRDefault="00D5059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 </w:t>
      </w:r>
      <w:bookmarkStart w:id="2" w:name="_GoBack"/>
      <w:bookmarkEnd w:id="2"/>
    </w:p>
    <w:p w:rsidR="00C11B44" w:rsidRDefault="00D5059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C11B44" w:rsidRDefault="00D50593" w:rsidP="00A61DBF">
      <w:pPr>
        <w:pStyle w:val="ConsPlusNormal"/>
        <w:numPr>
          <w:ilvl w:val="0"/>
          <w:numId w:val="1"/>
        </w:numPr>
        <w:tabs>
          <w:tab w:val="left" w:pos="992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по управлению государственной собственностью Томской области от 25.12.2018 № 49 «О премировании руководителей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области» </w:t>
      </w:r>
      <w:r w:rsidR="00A61DBF" w:rsidRPr="00A61DBF">
        <w:rPr>
          <w:rFonts w:ascii="PT Astra Serif" w:hAnsi="PT Astra Serif" w:cs="Times New Roman"/>
          <w:sz w:val="28"/>
          <w:szCs w:val="28"/>
        </w:rPr>
        <w:t>(</w:t>
      </w:r>
      <w:r w:rsidR="00A61DBF">
        <w:rPr>
          <w:rFonts w:ascii="PT Astra Serif" w:hAnsi="PT Astra Serif" w:cs="Times New Roman"/>
          <w:sz w:val="28"/>
          <w:szCs w:val="28"/>
        </w:rPr>
        <w:t>«</w:t>
      </w:r>
      <w:r w:rsidR="00A61DBF" w:rsidRPr="00A61DBF">
        <w:rPr>
          <w:rFonts w:ascii="PT Astra Serif" w:hAnsi="PT Astra Serif" w:cs="Times New Roman"/>
          <w:sz w:val="28"/>
          <w:szCs w:val="28"/>
        </w:rPr>
        <w:t xml:space="preserve">Официальный </w:t>
      </w:r>
      <w:r w:rsidR="00A61DBF">
        <w:rPr>
          <w:rFonts w:ascii="PT Astra Serif" w:hAnsi="PT Astra Serif" w:cs="Times New Roman"/>
          <w:sz w:val="28"/>
          <w:szCs w:val="28"/>
        </w:rPr>
        <w:br/>
      </w:r>
      <w:r w:rsidR="00A61DBF" w:rsidRPr="00A61DBF">
        <w:rPr>
          <w:rFonts w:ascii="PT Astra Serif" w:hAnsi="PT Astra Serif" w:cs="Times New Roman"/>
          <w:sz w:val="28"/>
          <w:szCs w:val="28"/>
        </w:rPr>
        <w:t>интернет-портал правовой информации» (www.pravo.gov.ru)</w:t>
      </w:r>
      <w:r>
        <w:rPr>
          <w:rFonts w:ascii="PT Astra Serif" w:hAnsi="PT Astra Serif" w:cs="Times New Roman"/>
          <w:sz w:val="28"/>
          <w:szCs w:val="28"/>
        </w:rPr>
        <w:t xml:space="preserve">, 26.12.2018, </w:t>
      </w:r>
      <w:r w:rsidR="00A61DBF">
        <w:rPr>
          <w:rFonts w:ascii="PT Astra Serif" w:hAnsi="PT Astra Serif" w:cs="Times New Roman"/>
          <w:sz w:val="28"/>
          <w:szCs w:val="28"/>
        </w:rPr>
        <w:br/>
      </w:r>
      <w:r>
        <w:rPr>
          <w:rFonts w:ascii="PT Astra Serif" w:hAnsi="PT Astra Serif" w:cs="Times New Roman"/>
          <w:sz w:val="28"/>
          <w:szCs w:val="28"/>
        </w:rPr>
        <w:t>№ 7001201812260003) изменение, заменив в пункте 9 графы «Показатели эффективности деятельности Областного государственного бюджетного специализированного учреждения «Областное имущественное казначейство» (далее - ОГБСУ «ОИК»)» таблицы «Показатели и критерии оценки эффективности деятельности Областного государственного бюджетного специализированного учреждения «Областное имущественное казначейство» и его руководителя и условия осуществления выплат стимулирующего характера, предусмотренных трудовым договором с руководителем указанного учреждения», являющейся приложением № 1 к Положению о премировании руководителей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области, утвержденному указанным приказом, цифры «100» цифрами «</w:t>
      </w:r>
      <w:r w:rsidR="00A80E0B">
        <w:rPr>
          <w:rFonts w:ascii="PT Astra Serif" w:hAnsi="PT Astra Serif" w:cs="Times New Roman"/>
          <w:sz w:val="28"/>
          <w:szCs w:val="28"/>
        </w:rPr>
        <w:t>94</w:t>
      </w:r>
      <w:r>
        <w:rPr>
          <w:rFonts w:ascii="PT Astra Serif" w:hAnsi="PT Astra Serif" w:cs="Times New Roman"/>
          <w:sz w:val="28"/>
          <w:szCs w:val="28"/>
        </w:rPr>
        <w:t>».</w:t>
      </w:r>
    </w:p>
    <w:p w:rsidR="00C11B44" w:rsidRDefault="00D50593">
      <w:pPr>
        <w:pStyle w:val="ConsPlusNormal"/>
        <w:numPr>
          <w:ilvl w:val="0"/>
          <w:numId w:val="1"/>
        </w:numPr>
        <w:tabs>
          <w:tab w:val="left" w:pos="992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Настоящий приказ вступает в силу со дня его официального опубликования.</w:t>
      </w:r>
    </w:p>
    <w:p w:rsidR="00C11B44" w:rsidRDefault="00C11B4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11B44" w:rsidRPr="002B4AF9" w:rsidRDefault="00C11B4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11B44" w:rsidRPr="002B4AF9" w:rsidRDefault="00C11B4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C11B44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11B44" w:rsidRDefault="00D5059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11B44" w:rsidRDefault="00D50593" w:rsidP="003F48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64DE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964DEF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C651E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964DE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11B44" w:rsidRDefault="00D50593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  <w:p w:rsidR="00C11B44" w:rsidRDefault="00C11B4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C11B44" w:rsidRDefault="00C11B4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p w:rsidR="00C11B44" w:rsidRDefault="00C11B44" w:rsidP="00B53E24">
      <w:pPr>
        <w:pBdr>
          <w:right w:val="none" w:sz="4" w:space="3" w:color="000000"/>
        </w:pBdr>
        <w:tabs>
          <w:tab w:val="left" w:pos="7088"/>
        </w:tabs>
        <w:rPr>
          <w:rFonts w:ascii="PT Astra Serif" w:hAnsi="PT Astra Serif"/>
          <w:sz w:val="18"/>
          <w:szCs w:val="18"/>
        </w:rPr>
      </w:pPr>
    </w:p>
    <w:sectPr w:rsidR="00C11B44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055" w:rsidRDefault="00FA3055">
      <w:r>
        <w:separator/>
      </w:r>
    </w:p>
  </w:endnote>
  <w:endnote w:type="continuationSeparator" w:id="0">
    <w:p w:rsidR="00FA3055" w:rsidRDefault="00FA3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055" w:rsidRDefault="00FA3055">
      <w:r>
        <w:separator/>
      </w:r>
    </w:p>
  </w:footnote>
  <w:footnote w:type="continuationSeparator" w:id="0">
    <w:p w:rsidR="00FA3055" w:rsidRDefault="00FA30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B44" w:rsidRDefault="00D50593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B53E24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B44" w:rsidRPr="004336D6" w:rsidRDefault="004336D6" w:rsidP="004336D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C11B44" w:rsidRDefault="00D5059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C11B44" w:rsidRDefault="00D5059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A818E5"/>
    <w:multiLevelType w:val="hybridMultilevel"/>
    <w:tmpl w:val="9B6AB70E"/>
    <w:lvl w:ilvl="0" w:tplc="0E1CA980">
      <w:start w:val="1"/>
      <w:numFmt w:val="decimal"/>
      <w:lvlText w:val="%1."/>
      <w:lvlJc w:val="left"/>
      <w:pPr>
        <w:ind w:left="1418" w:hanging="360"/>
      </w:pPr>
    </w:lvl>
    <w:lvl w:ilvl="1" w:tplc="1D00F33C">
      <w:start w:val="1"/>
      <w:numFmt w:val="lowerLetter"/>
      <w:lvlText w:val="%2."/>
      <w:lvlJc w:val="left"/>
      <w:pPr>
        <w:ind w:left="2138" w:hanging="360"/>
      </w:pPr>
    </w:lvl>
    <w:lvl w:ilvl="2" w:tplc="E95E4C3C">
      <w:start w:val="1"/>
      <w:numFmt w:val="lowerRoman"/>
      <w:lvlText w:val="%3."/>
      <w:lvlJc w:val="right"/>
      <w:pPr>
        <w:ind w:left="2858" w:hanging="180"/>
      </w:pPr>
    </w:lvl>
    <w:lvl w:ilvl="3" w:tplc="08DE93DA">
      <w:start w:val="1"/>
      <w:numFmt w:val="decimal"/>
      <w:lvlText w:val="%4."/>
      <w:lvlJc w:val="left"/>
      <w:pPr>
        <w:ind w:left="3578" w:hanging="360"/>
      </w:pPr>
    </w:lvl>
    <w:lvl w:ilvl="4" w:tplc="AC0E0D68">
      <w:start w:val="1"/>
      <w:numFmt w:val="lowerLetter"/>
      <w:lvlText w:val="%5."/>
      <w:lvlJc w:val="left"/>
      <w:pPr>
        <w:ind w:left="4298" w:hanging="360"/>
      </w:pPr>
    </w:lvl>
    <w:lvl w:ilvl="5" w:tplc="A2B81858">
      <w:start w:val="1"/>
      <w:numFmt w:val="lowerRoman"/>
      <w:lvlText w:val="%6."/>
      <w:lvlJc w:val="right"/>
      <w:pPr>
        <w:ind w:left="5018" w:hanging="180"/>
      </w:pPr>
    </w:lvl>
    <w:lvl w:ilvl="6" w:tplc="4F9C8A5A">
      <w:start w:val="1"/>
      <w:numFmt w:val="decimal"/>
      <w:lvlText w:val="%7."/>
      <w:lvlJc w:val="left"/>
      <w:pPr>
        <w:ind w:left="5738" w:hanging="360"/>
      </w:pPr>
    </w:lvl>
    <w:lvl w:ilvl="7" w:tplc="04A8DD90">
      <w:start w:val="1"/>
      <w:numFmt w:val="lowerLetter"/>
      <w:lvlText w:val="%8."/>
      <w:lvlJc w:val="left"/>
      <w:pPr>
        <w:ind w:left="6458" w:hanging="360"/>
      </w:pPr>
    </w:lvl>
    <w:lvl w:ilvl="8" w:tplc="9B42D760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B44"/>
    <w:rsid w:val="00024488"/>
    <w:rsid w:val="00027E90"/>
    <w:rsid w:val="000A15A5"/>
    <w:rsid w:val="00135321"/>
    <w:rsid w:val="001A2654"/>
    <w:rsid w:val="002B4AF9"/>
    <w:rsid w:val="002D51C7"/>
    <w:rsid w:val="00306381"/>
    <w:rsid w:val="003B7F45"/>
    <w:rsid w:val="003F48F4"/>
    <w:rsid w:val="004336D6"/>
    <w:rsid w:val="0062097A"/>
    <w:rsid w:val="006B5F24"/>
    <w:rsid w:val="00773CCA"/>
    <w:rsid w:val="009336D5"/>
    <w:rsid w:val="00964DEF"/>
    <w:rsid w:val="00A61DBF"/>
    <w:rsid w:val="00A80E0B"/>
    <w:rsid w:val="00B53E24"/>
    <w:rsid w:val="00C11B44"/>
    <w:rsid w:val="00C651EB"/>
    <w:rsid w:val="00CD1BE2"/>
    <w:rsid w:val="00D172AA"/>
    <w:rsid w:val="00D50593"/>
    <w:rsid w:val="00DC1438"/>
    <w:rsid w:val="00FA224A"/>
    <w:rsid w:val="00FA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9D258032-0D9B-4747-9AB0-5004350B5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Будько Татьяна Александровна</cp:lastModifiedBy>
  <cp:revision>5</cp:revision>
  <cp:lastPrinted>2024-07-02T10:26:00Z</cp:lastPrinted>
  <dcterms:created xsi:type="dcterms:W3CDTF">2024-07-19T07:09:00Z</dcterms:created>
  <dcterms:modified xsi:type="dcterms:W3CDTF">2024-07-19T08:49:00Z</dcterms:modified>
</cp:coreProperties>
</file>