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A9F" w:rsidRDefault="00D235AE">
      <w:pPr>
        <w:pStyle w:val="af2"/>
        <w:jc w:val="center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  <w:sz w:val="30"/>
          <w:szCs w:val="30"/>
        </w:rPr>
        <mc:AlternateContent>
          <mc:Choice Requires="wpg">
            <w:drawing>
              <wp:inline distT="0" distB="0" distL="0" distR="0">
                <wp:extent cx="650875" cy="607060"/>
                <wp:effectExtent l="0" t="0" r="0" b="254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5087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2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E86A9F" w:rsidRDefault="00D235AE">
      <w:pPr>
        <w:pStyle w:val="af2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E86A9F" w:rsidRDefault="00E86A9F">
      <w:pPr>
        <w:jc w:val="center"/>
        <w:rPr>
          <w:rFonts w:ascii="PT Astra Serif" w:hAnsi="PT Astra Serif"/>
          <w:b/>
          <w:sz w:val="48"/>
          <w:szCs w:val="48"/>
        </w:rPr>
      </w:pPr>
    </w:p>
    <w:p w:rsidR="00E86A9F" w:rsidRDefault="00D235AE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РАСПОРЯЖЕНИЕ</w:t>
      </w:r>
    </w:p>
    <w:p w:rsidR="00E86A9F" w:rsidRDefault="00E86A9F">
      <w:pPr>
        <w:jc w:val="center"/>
        <w:rPr>
          <w:rFonts w:ascii="PT Astra Serif" w:hAnsi="PT Astra Serif"/>
          <w:sz w:val="48"/>
          <w:szCs w:val="48"/>
        </w:rPr>
      </w:pPr>
    </w:p>
    <w:p w:rsidR="00E86A9F" w:rsidRDefault="00594537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27.11.2024</w:t>
      </w:r>
      <w:r w:rsidR="00D235AE">
        <w:rPr>
          <w:rFonts w:ascii="PT Astra Serif" w:hAnsi="PT Astra Serif"/>
          <w:sz w:val="26"/>
          <w:szCs w:val="26"/>
        </w:rPr>
        <w:t xml:space="preserve">    </w:t>
      </w:r>
      <w:r w:rsidR="00D235AE">
        <w:rPr>
          <w:rFonts w:ascii="PT Astra Serif" w:hAnsi="PT Astra Serif"/>
          <w:sz w:val="26"/>
          <w:szCs w:val="26"/>
        </w:rPr>
        <w:tab/>
        <w:t xml:space="preserve">                          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</w:t>
      </w:r>
      <w:bookmarkStart w:id="0" w:name="_GoBack"/>
      <w:bookmarkEnd w:id="0"/>
      <w:r w:rsidR="00D235AE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86-о</w:t>
      </w:r>
    </w:p>
    <w:p w:rsidR="00E86A9F" w:rsidRDefault="00E86A9F">
      <w:pPr>
        <w:rPr>
          <w:rFonts w:ascii="PT Astra Serif" w:hAnsi="PT Astra Serif"/>
          <w:sz w:val="48"/>
          <w:szCs w:val="48"/>
        </w:rPr>
      </w:pPr>
    </w:p>
    <w:p w:rsidR="00E86A9F" w:rsidRPr="00D700B5" w:rsidRDefault="00D235AE">
      <w:pPr>
        <w:jc w:val="center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О внесении изменени</w:t>
      </w:r>
      <w:r w:rsidR="004C152B" w:rsidRPr="00D700B5">
        <w:rPr>
          <w:rFonts w:ascii="PT Astra Serif" w:hAnsi="PT Astra Serif"/>
          <w:sz w:val="28"/>
          <w:szCs w:val="28"/>
        </w:rPr>
        <w:t xml:space="preserve">й </w:t>
      </w:r>
      <w:r w:rsidR="00150148" w:rsidRPr="00D700B5">
        <w:rPr>
          <w:rFonts w:ascii="PT Astra Serif" w:hAnsi="PT Astra Serif"/>
          <w:sz w:val="28"/>
          <w:szCs w:val="28"/>
        </w:rPr>
        <w:t>в</w:t>
      </w:r>
      <w:r w:rsidR="004C152B" w:rsidRPr="00D700B5">
        <w:rPr>
          <w:rFonts w:ascii="PT Astra Serif" w:hAnsi="PT Astra Serif"/>
          <w:sz w:val="28"/>
          <w:szCs w:val="28"/>
        </w:rPr>
        <w:t xml:space="preserve"> отдельные</w:t>
      </w:r>
      <w:r w:rsidRPr="00D700B5">
        <w:rPr>
          <w:rFonts w:ascii="PT Astra Serif" w:hAnsi="PT Astra Serif"/>
          <w:sz w:val="28"/>
          <w:szCs w:val="28"/>
        </w:rPr>
        <w:t xml:space="preserve"> распоряжени</w:t>
      </w:r>
      <w:r w:rsidR="004C152B" w:rsidRPr="00D700B5">
        <w:rPr>
          <w:rFonts w:ascii="PT Astra Serif" w:hAnsi="PT Astra Serif"/>
          <w:sz w:val="28"/>
          <w:szCs w:val="28"/>
        </w:rPr>
        <w:t>я</w:t>
      </w:r>
      <w:r w:rsidRPr="00D700B5">
        <w:rPr>
          <w:rFonts w:ascii="PT Astra Serif" w:hAnsi="PT Astra Serif"/>
          <w:sz w:val="28"/>
          <w:szCs w:val="28"/>
        </w:rPr>
        <w:t xml:space="preserve"> Департамента по управлению государственной</w:t>
      </w:r>
      <w:r w:rsidR="004C152B" w:rsidRPr="00D700B5">
        <w:rPr>
          <w:rFonts w:ascii="PT Astra Serif" w:hAnsi="PT Astra Serif"/>
          <w:sz w:val="28"/>
          <w:szCs w:val="28"/>
        </w:rPr>
        <w:t xml:space="preserve"> собственностью Томской области</w:t>
      </w:r>
    </w:p>
    <w:p w:rsidR="00E86A9F" w:rsidRPr="00D700B5" w:rsidRDefault="00E86A9F">
      <w:pPr>
        <w:ind w:firstLine="567"/>
        <w:rPr>
          <w:rFonts w:ascii="PT Astra Serif" w:hAnsi="PT Astra Serif"/>
          <w:sz w:val="28"/>
          <w:szCs w:val="28"/>
        </w:rPr>
      </w:pPr>
    </w:p>
    <w:p w:rsidR="004C152B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color w:val="000000" w:themeColor="text1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1. 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С учетом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 xml:space="preserve"> решения Томского областного суда от 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23.09.2024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 xml:space="preserve"> по делу                         № 3а-8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6</w:t>
      </w:r>
      <w:r w:rsidRPr="00D700B5">
        <w:rPr>
          <w:rFonts w:ascii="PT Astra Serif" w:hAnsi="PT Astra Serif"/>
          <w:color w:val="000000" w:themeColor="text1"/>
          <w:sz w:val="28"/>
          <w:szCs w:val="28"/>
        </w:rPr>
        <w:t>/202</w:t>
      </w:r>
      <w:r w:rsidR="00F01252">
        <w:rPr>
          <w:rFonts w:ascii="PT Astra Serif" w:hAnsi="PT Astra Serif"/>
          <w:color w:val="000000" w:themeColor="text1"/>
          <w:sz w:val="28"/>
          <w:szCs w:val="28"/>
        </w:rPr>
        <w:t>4</w:t>
      </w:r>
      <w:r w:rsidRPr="00D700B5">
        <w:rPr>
          <w:rFonts w:ascii="PT Astra Serif" w:hAnsi="PT Astra Serif"/>
          <w:sz w:val="28"/>
          <w:szCs w:val="28"/>
          <w:lang w:eastAsia="en-US"/>
        </w:rPr>
        <w:t>:</w:t>
      </w:r>
    </w:p>
    <w:p w:rsidR="004C152B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1) 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</w:t>
      </w:r>
      <w:r w:rsidRPr="00D700B5">
        <w:rPr>
          <w:rFonts w:ascii="PT Astra Serif" w:hAnsi="PT Astra Serif"/>
          <w:sz w:val="28"/>
          <w:szCs w:val="28"/>
          <w:highlight w:val="white"/>
        </w:rPr>
        <w:t>(Официальный интернет-портал «Электронная Администрация Томской области» www.tomsk.gov.ru, 2</w:t>
      </w:r>
      <w:r w:rsidRPr="00D700B5">
        <w:rPr>
          <w:rFonts w:ascii="PT Astra Serif" w:hAnsi="PT Astra Serif"/>
          <w:sz w:val="28"/>
          <w:szCs w:val="28"/>
        </w:rPr>
        <w:t xml:space="preserve">6.11.2021) изменение, исключив в перечне объектов для целей налогообложения на 2022 год, определенном указанным распоряжением, строку </w:t>
      </w:r>
      <w:r w:rsidR="00D700B5" w:rsidRPr="00D700B5">
        <w:rPr>
          <w:rFonts w:ascii="PT Astra Serif" w:hAnsi="PT Astra Serif"/>
          <w:sz w:val="28"/>
          <w:szCs w:val="28"/>
        </w:rPr>
        <w:t>1444</w:t>
      </w:r>
      <w:r w:rsidRPr="00D700B5">
        <w:rPr>
          <w:rFonts w:ascii="PT Astra Serif" w:hAnsi="PT Astra Serif"/>
          <w:sz w:val="28"/>
          <w:szCs w:val="28"/>
        </w:rPr>
        <w:t>;</w:t>
      </w:r>
    </w:p>
    <w:p w:rsidR="00D700B5" w:rsidRPr="00D700B5" w:rsidRDefault="004C152B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2)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«Электронная Администрация Томской области» www.tomsk.gov.ru, 29.11.2022) изменение, исключив в перечне объектов для целей налогообложения на 2023 год, определенном указанным распоряжением, строку </w:t>
      </w:r>
      <w:r w:rsidR="00D700B5" w:rsidRPr="00D700B5">
        <w:rPr>
          <w:rFonts w:ascii="PT Astra Serif" w:hAnsi="PT Astra Serif"/>
          <w:sz w:val="28"/>
          <w:szCs w:val="28"/>
        </w:rPr>
        <w:t>1421;</w:t>
      </w:r>
    </w:p>
    <w:p w:rsidR="004C152B" w:rsidRPr="00D700B5" w:rsidRDefault="00D700B5" w:rsidP="004C152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 xml:space="preserve">3) внести в </w:t>
      </w:r>
      <w:r w:rsidRPr="00D700B5">
        <w:rPr>
          <w:rFonts w:ascii="PT Astra Serif" w:hAnsi="PT Astra Serif" w:cs="PT Astra Serif"/>
          <w:sz w:val="28"/>
          <w:szCs w:val="28"/>
        </w:rPr>
        <w:t xml:space="preserve">распоряжение Департамента по управлению государственной собственностью Томской области от 27.11.2023   № 117-о «Об определении перечня объектов для целей налогообложения на    2024 год» (Официальный интернет-портал «Электронная Администрация Томской области» www.tomsk.gov.ru, 30.11.2023) </w:t>
      </w:r>
      <w:r w:rsidRPr="00D700B5">
        <w:rPr>
          <w:rFonts w:ascii="PT Astra Serif" w:hAnsi="PT Astra Serif"/>
          <w:sz w:val="28"/>
          <w:szCs w:val="28"/>
        </w:rPr>
        <w:t>изменение, исключив в перечне объектов для целей налогообложения на 2024 год, определенном указанным распоряжением, строку 1406</w:t>
      </w:r>
      <w:r w:rsidR="004C152B" w:rsidRPr="00D700B5">
        <w:rPr>
          <w:rFonts w:ascii="PT Astra Serif" w:hAnsi="PT Astra Serif"/>
          <w:sz w:val="28"/>
          <w:szCs w:val="28"/>
        </w:rPr>
        <w:t>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 xml:space="preserve">2. Комитету </w:t>
      </w:r>
      <w:proofErr w:type="spellStart"/>
      <w:r w:rsidRPr="00D700B5">
        <w:rPr>
          <w:rFonts w:ascii="PT Astra Serif" w:hAnsi="PT Astra Serif"/>
          <w:sz w:val="28"/>
          <w:szCs w:val="28"/>
        </w:rPr>
        <w:t>документационно</w:t>
      </w:r>
      <w:proofErr w:type="spellEnd"/>
      <w:r w:rsidRPr="00D700B5">
        <w:rPr>
          <w:rFonts w:ascii="PT Astra Serif" w:hAnsi="PT Astra Serif"/>
          <w:sz w:val="28"/>
          <w:szCs w:val="28"/>
        </w:rPr>
        <w:t xml:space="preserve">-кадровой работы обеспечить опубликование настоящего распоряжения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на официальном интернет-портале </w:t>
      </w:r>
      <w:r w:rsidRPr="00D700B5">
        <w:rPr>
          <w:rFonts w:ascii="PT Astra Serif" w:hAnsi="PT Astra Serif"/>
          <w:sz w:val="28"/>
          <w:szCs w:val="28"/>
        </w:rPr>
        <w:t xml:space="preserve">«Электронная Администрация Томской области» </w:t>
      </w:r>
      <w:r w:rsidRPr="00D700B5">
        <w:rPr>
          <w:rFonts w:ascii="PT Astra Serif" w:eastAsiaTheme="minorHAnsi" w:hAnsi="PT Astra Serif"/>
          <w:sz w:val="28"/>
          <w:szCs w:val="28"/>
          <w:lang w:eastAsia="en-US"/>
        </w:rPr>
        <w:t xml:space="preserve">и </w:t>
      </w:r>
      <w:r w:rsidRPr="00D700B5">
        <w:rPr>
          <w:rFonts w:ascii="PT Astra Serif" w:hAnsi="PT Astra Serif"/>
          <w:sz w:val="28"/>
          <w:szCs w:val="28"/>
        </w:rPr>
        <w:t>на официальном сайте Департамента по управлению государственной собственностью Томской области.</w:t>
      </w:r>
    </w:p>
    <w:p w:rsidR="00E86A9F" w:rsidRPr="00D700B5" w:rsidRDefault="00D235AE">
      <w:pPr>
        <w:tabs>
          <w:tab w:val="left" w:pos="709"/>
          <w:tab w:val="left" w:pos="993"/>
        </w:tabs>
        <w:rPr>
          <w:rFonts w:ascii="PT Astra Serif" w:hAnsi="PT Astra Serif"/>
          <w:b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4C152B" w:rsidRPr="00D700B5" w:rsidRDefault="00D235AE" w:rsidP="004C152B">
      <w:pPr>
        <w:tabs>
          <w:tab w:val="left" w:pos="709"/>
          <w:tab w:val="left" w:pos="993"/>
        </w:tabs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ab/>
      </w:r>
      <w:r w:rsidR="004C152B" w:rsidRPr="00D700B5">
        <w:rPr>
          <w:rFonts w:ascii="PT Astra Serif" w:hAnsi="PT Astra Serif"/>
          <w:sz w:val="28"/>
          <w:szCs w:val="28"/>
        </w:rPr>
        <w:t xml:space="preserve">4. Настоящее распоряжение вступает в силу со дня его подписания и в части подпункта 1) пункта 1 настоящего распоряжения распространяется на отношения, </w:t>
      </w:r>
      <w:r w:rsidR="004C152B" w:rsidRPr="00D700B5">
        <w:rPr>
          <w:rFonts w:ascii="PT Astra Serif" w:hAnsi="PT Astra Serif"/>
          <w:sz w:val="28"/>
          <w:szCs w:val="28"/>
        </w:rPr>
        <w:lastRenderedPageBreak/>
        <w:t>возникшие с 26.11.2021, в части подпункта 2) пункта 1 настоящего распоряжения распространяется на отношения, возникшие с 25.11.2022</w:t>
      </w:r>
      <w:r w:rsidR="00D700B5">
        <w:rPr>
          <w:rFonts w:ascii="PT Astra Serif" w:hAnsi="PT Astra Serif"/>
          <w:sz w:val="28"/>
          <w:szCs w:val="28"/>
        </w:rPr>
        <w:t xml:space="preserve">, </w:t>
      </w:r>
      <w:r w:rsidR="00D700B5" w:rsidRPr="00D700B5">
        <w:rPr>
          <w:rFonts w:ascii="PT Astra Serif" w:hAnsi="PT Astra Serif"/>
          <w:sz w:val="28"/>
          <w:szCs w:val="28"/>
        </w:rPr>
        <w:t xml:space="preserve">в части подпункта </w:t>
      </w:r>
      <w:r w:rsidR="00D700B5">
        <w:rPr>
          <w:rFonts w:ascii="PT Astra Serif" w:hAnsi="PT Astra Serif"/>
          <w:sz w:val="28"/>
          <w:szCs w:val="28"/>
        </w:rPr>
        <w:t>3</w:t>
      </w:r>
      <w:r w:rsidR="00D700B5" w:rsidRPr="00D700B5">
        <w:rPr>
          <w:rFonts w:ascii="PT Astra Serif" w:hAnsi="PT Astra Serif"/>
          <w:sz w:val="28"/>
          <w:szCs w:val="28"/>
        </w:rPr>
        <w:t xml:space="preserve">) пункта 1 настоящего распоряжения распространяется на отношения, </w:t>
      </w:r>
      <w:r w:rsidR="00D700B5">
        <w:rPr>
          <w:rFonts w:ascii="PT Astra Serif" w:hAnsi="PT Astra Serif" w:cs="PT Astra Serif"/>
          <w:sz w:val="28"/>
          <w:szCs w:val="28"/>
        </w:rPr>
        <w:t>возникшие с 27.11.2023</w:t>
      </w:r>
      <w:r w:rsidR="004C152B" w:rsidRPr="00D700B5">
        <w:rPr>
          <w:rFonts w:ascii="PT Astra Serif" w:hAnsi="PT Astra Serif"/>
          <w:sz w:val="28"/>
          <w:szCs w:val="28"/>
        </w:rPr>
        <w:t>.</w:t>
      </w:r>
    </w:p>
    <w:p w:rsidR="00E86A9F" w:rsidRPr="00D700B5" w:rsidRDefault="00E86A9F">
      <w:pPr>
        <w:tabs>
          <w:tab w:val="left" w:pos="709"/>
          <w:tab w:val="left" w:pos="993"/>
        </w:tabs>
        <w:rPr>
          <w:rFonts w:ascii="PT Astra Serif" w:hAnsi="PT Astra Serif"/>
          <w:color w:val="0000FF"/>
          <w:sz w:val="28"/>
          <w:szCs w:val="28"/>
        </w:rPr>
      </w:pPr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</w:p>
    <w:p w:rsidR="00E86A9F" w:rsidRPr="00D700B5" w:rsidRDefault="00E86A9F">
      <w:pPr>
        <w:tabs>
          <w:tab w:val="left" w:pos="7920"/>
        </w:tabs>
        <w:ind w:right="-1"/>
        <w:rPr>
          <w:rFonts w:ascii="PT Astra Serif" w:hAnsi="PT Astra Serif"/>
          <w:sz w:val="28"/>
          <w:szCs w:val="28"/>
        </w:rPr>
      </w:pPr>
    </w:p>
    <w:p w:rsidR="00E86A9F" w:rsidRPr="00D700B5" w:rsidRDefault="00D235AE">
      <w:pPr>
        <w:ind w:right="-1"/>
        <w:rPr>
          <w:rFonts w:ascii="PT Astra Serif" w:hAnsi="PT Astra Serif"/>
          <w:sz w:val="28"/>
          <w:szCs w:val="28"/>
        </w:rPr>
      </w:pPr>
      <w:r w:rsidRPr="00D700B5">
        <w:rPr>
          <w:rFonts w:ascii="PT Astra Serif" w:hAnsi="PT Astra Serif"/>
          <w:sz w:val="28"/>
          <w:szCs w:val="28"/>
        </w:rPr>
        <w:t>Начальник департамента                                                                                    Т.А. Исакова</w:t>
      </w: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80A0F" w:rsidRDefault="00D80A0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80A0F" w:rsidRDefault="00D80A0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E86A9F" w:rsidRDefault="00E86A9F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E86A9F">
      <w:headerReference w:type="default" r:id="rId12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B2A" w:rsidRDefault="00ED0B2A">
      <w:r>
        <w:separator/>
      </w:r>
    </w:p>
    <w:p w:rsidR="00ED0B2A" w:rsidRDefault="00ED0B2A"/>
  </w:endnote>
  <w:endnote w:type="continuationSeparator" w:id="0">
    <w:p w:rsidR="00ED0B2A" w:rsidRDefault="00ED0B2A">
      <w:r>
        <w:continuationSeparator/>
      </w:r>
    </w:p>
    <w:p w:rsidR="00ED0B2A" w:rsidRDefault="00ED0B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B2A" w:rsidRDefault="00ED0B2A">
      <w:r>
        <w:separator/>
      </w:r>
    </w:p>
    <w:p w:rsidR="00ED0B2A" w:rsidRDefault="00ED0B2A"/>
  </w:footnote>
  <w:footnote w:type="continuationSeparator" w:id="0">
    <w:p w:rsidR="00ED0B2A" w:rsidRDefault="00ED0B2A">
      <w:r>
        <w:continuationSeparator/>
      </w:r>
    </w:p>
    <w:p w:rsidR="00ED0B2A" w:rsidRDefault="00ED0B2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553208"/>
      <w:docPartObj>
        <w:docPartGallery w:val="Page Numbers (Top of Page)"/>
        <w:docPartUnique/>
      </w:docPartObj>
    </w:sdtPr>
    <w:sdtEndPr/>
    <w:sdtContent>
      <w:p w:rsidR="00E86A9F" w:rsidRDefault="00D235AE">
        <w:pPr>
          <w:pStyle w:val="af2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594537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E86A9F" w:rsidRDefault="00E86A9F">
    <w:pPr>
      <w:pStyle w:val="af2"/>
    </w:pPr>
  </w:p>
  <w:p w:rsidR="00E86A9F" w:rsidRDefault="00E86A9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C6D82"/>
    <w:multiLevelType w:val="hybridMultilevel"/>
    <w:tmpl w:val="D6B43806"/>
    <w:lvl w:ilvl="0" w:tplc="85DE0328">
      <w:start w:val="1"/>
      <w:numFmt w:val="decimal"/>
      <w:lvlText w:val="%1."/>
      <w:lvlJc w:val="left"/>
      <w:pPr>
        <w:ind w:left="1069" w:hanging="360"/>
      </w:pPr>
    </w:lvl>
    <w:lvl w:ilvl="1" w:tplc="57364634">
      <w:start w:val="1"/>
      <w:numFmt w:val="lowerLetter"/>
      <w:lvlText w:val="%2."/>
      <w:lvlJc w:val="left"/>
      <w:pPr>
        <w:ind w:left="1789" w:hanging="360"/>
      </w:pPr>
    </w:lvl>
    <w:lvl w:ilvl="2" w:tplc="88ACC044">
      <w:start w:val="1"/>
      <w:numFmt w:val="lowerRoman"/>
      <w:lvlText w:val="%3."/>
      <w:lvlJc w:val="right"/>
      <w:pPr>
        <w:ind w:left="2509" w:hanging="180"/>
      </w:pPr>
    </w:lvl>
    <w:lvl w:ilvl="3" w:tplc="74C62BB6">
      <w:start w:val="1"/>
      <w:numFmt w:val="decimal"/>
      <w:lvlText w:val="%4."/>
      <w:lvlJc w:val="left"/>
      <w:pPr>
        <w:ind w:left="3229" w:hanging="360"/>
      </w:pPr>
    </w:lvl>
    <w:lvl w:ilvl="4" w:tplc="64A0E30C">
      <w:start w:val="1"/>
      <w:numFmt w:val="lowerLetter"/>
      <w:lvlText w:val="%5."/>
      <w:lvlJc w:val="left"/>
      <w:pPr>
        <w:ind w:left="3949" w:hanging="360"/>
      </w:pPr>
    </w:lvl>
    <w:lvl w:ilvl="5" w:tplc="E5127C5E">
      <w:start w:val="1"/>
      <w:numFmt w:val="lowerRoman"/>
      <w:lvlText w:val="%6."/>
      <w:lvlJc w:val="right"/>
      <w:pPr>
        <w:ind w:left="4669" w:hanging="180"/>
      </w:pPr>
    </w:lvl>
    <w:lvl w:ilvl="6" w:tplc="8ABA8A20">
      <w:start w:val="1"/>
      <w:numFmt w:val="decimal"/>
      <w:lvlText w:val="%7."/>
      <w:lvlJc w:val="left"/>
      <w:pPr>
        <w:ind w:left="5389" w:hanging="360"/>
      </w:pPr>
    </w:lvl>
    <w:lvl w:ilvl="7" w:tplc="51EE7748">
      <w:start w:val="1"/>
      <w:numFmt w:val="lowerLetter"/>
      <w:lvlText w:val="%8."/>
      <w:lvlJc w:val="left"/>
      <w:pPr>
        <w:ind w:left="6109" w:hanging="360"/>
      </w:pPr>
    </w:lvl>
    <w:lvl w:ilvl="8" w:tplc="A5BCB56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777F22"/>
    <w:multiLevelType w:val="hybridMultilevel"/>
    <w:tmpl w:val="36CA462C"/>
    <w:lvl w:ilvl="0" w:tplc="987077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A5613EA">
      <w:start w:val="1"/>
      <w:numFmt w:val="lowerLetter"/>
      <w:lvlText w:val="%2."/>
      <w:lvlJc w:val="left"/>
      <w:pPr>
        <w:ind w:left="1647" w:hanging="360"/>
      </w:pPr>
    </w:lvl>
    <w:lvl w:ilvl="2" w:tplc="6FC2D194">
      <w:start w:val="1"/>
      <w:numFmt w:val="lowerRoman"/>
      <w:lvlText w:val="%3."/>
      <w:lvlJc w:val="right"/>
      <w:pPr>
        <w:ind w:left="2367" w:hanging="180"/>
      </w:pPr>
    </w:lvl>
    <w:lvl w:ilvl="3" w:tplc="9C62E4E4">
      <w:start w:val="1"/>
      <w:numFmt w:val="decimal"/>
      <w:lvlText w:val="%4."/>
      <w:lvlJc w:val="left"/>
      <w:pPr>
        <w:ind w:left="3087" w:hanging="360"/>
      </w:pPr>
    </w:lvl>
    <w:lvl w:ilvl="4" w:tplc="8CD2E952">
      <w:start w:val="1"/>
      <w:numFmt w:val="lowerLetter"/>
      <w:lvlText w:val="%5."/>
      <w:lvlJc w:val="left"/>
      <w:pPr>
        <w:ind w:left="3807" w:hanging="360"/>
      </w:pPr>
    </w:lvl>
    <w:lvl w:ilvl="5" w:tplc="A3E61954">
      <w:start w:val="1"/>
      <w:numFmt w:val="lowerRoman"/>
      <w:lvlText w:val="%6."/>
      <w:lvlJc w:val="right"/>
      <w:pPr>
        <w:ind w:left="4527" w:hanging="180"/>
      </w:pPr>
    </w:lvl>
    <w:lvl w:ilvl="6" w:tplc="31FC1E72">
      <w:start w:val="1"/>
      <w:numFmt w:val="decimal"/>
      <w:lvlText w:val="%7."/>
      <w:lvlJc w:val="left"/>
      <w:pPr>
        <w:ind w:left="5247" w:hanging="360"/>
      </w:pPr>
    </w:lvl>
    <w:lvl w:ilvl="7" w:tplc="7A50D118">
      <w:start w:val="1"/>
      <w:numFmt w:val="lowerLetter"/>
      <w:lvlText w:val="%8."/>
      <w:lvlJc w:val="left"/>
      <w:pPr>
        <w:ind w:left="5967" w:hanging="360"/>
      </w:pPr>
    </w:lvl>
    <w:lvl w:ilvl="8" w:tplc="2B7802C6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DB03D7"/>
    <w:multiLevelType w:val="hybridMultilevel"/>
    <w:tmpl w:val="FCB2D2C4"/>
    <w:lvl w:ilvl="0" w:tplc="4E0A45C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69E47FC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102CDFFE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90FCA05E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44C7FAA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40FECDA8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3E329472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70A26794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AB0B560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5DD33D11"/>
    <w:multiLevelType w:val="hybridMultilevel"/>
    <w:tmpl w:val="DAAC8EA0"/>
    <w:lvl w:ilvl="0" w:tplc="064E454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CE8A368">
      <w:start w:val="1"/>
      <w:numFmt w:val="lowerLetter"/>
      <w:lvlText w:val="%2."/>
      <w:lvlJc w:val="left"/>
      <w:pPr>
        <w:ind w:left="1440" w:hanging="360"/>
      </w:pPr>
    </w:lvl>
    <w:lvl w:ilvl="2" w:tplc="4A58747E">
      <w:start w:val="1"/>
      <w:numFmt w:val="lowerRoman"/>
      <w:lvlText w:val="%3."/>
      <w:lvlJc w:val="right"/>
      <w:pPr>
        <w:ind w:left="2160" w:hanging="180"/>
      </w:pPr>
    </w:lvl>
    <w:lvl w:ilvl="3" w:tplc="66C8A740">
      <w:start w:val="1"/>
      <w:numFmt w:val="decimal"/>
      <w:lvlText w:val="%4."/>
      <w:lvlJc w:val="left"/>
      <w:pPr>
        <w:ind w:left="2880" w:hanging="360"/>
      </w:pPr>
    </w:lvl>
    <w:lvl w:ilvl="4" w:tplc="E5BC0EEA">
      <w:start w:val="1"/>
      <w:numFmt w:val="lowerLetter"/>
      <w:lvlText w:val="%5."/>
      <w:lvlJc w:val="left"/>
      <w:pPr>
        <w:ind w:left="3600" w:hanging="360"/>
      </w:pPr>
    </w:lvl>
    <w:lvl w:ilvl="5" w:tplc="7408F572">
      <w:start w:val="1"/>
      <w:numFmt w:val="lowerRoman"/>
      <w:lvlText w:val="%6."/>
      <w:lvlJc w:val="right"/>
      <w:pPr>
        <w:ind w:left="4320" w:hanging="180"/>
      </w:pPr>
    </w:lvl>
    <w:lvl w:ilvl="6" w:tplc="E194962C">
      <w:start w:val="1"/>
      <w:numFmt w:val="decimal"/>
      <w:lvlText w:val="%7."/>
      <w:lvlJc w:val="left"/>
      <w:pPr>
        <w:ind w:left="5040" w:hanging="360"/>
      </w:pPr>
    </w:lvl>
    <w:lvl w:ilvl="7" w:tplc="BDE6B540">
      <w:start w:val="1"/>
      <w:numFmt w:val="lowerLetter"/>
      <w:lvlText w:val="%8."/>
      <w:lvlJc w:val="left"/>
      <w:pPr>
        <w:ind w:left="5760" w:hanging="360"/>
      </w:pPr>
    </w:lvl>
    <w:lvl w:ilvl="8" w:tplc="0FA0C7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02639"/>
    <w:multiLevelType w:val="hybridMultilevel"/>
    <w:tmpl w:val="24B0F97A"/>
    <w:lvl w:ilvl="0" w:tplc="7C2AC63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74E1348">
      <w:start w:val="1"/>
      <w:numFmt w:val="lowerLetter"/>
      <w:lvlText w:val="%2."/>
      <w:lvlJc w:val="left"/>
      <w:pPr>
        <w:ind w:left="1440" w:hanging="360"/>
      </w:pPr>
    </w:lvl>
    <w:lvl w:ilvl="2" w:tplc="1E96BD2A">
      <w:start w:val="1"/>
      <w:numFmt w:val="lowerRoman"/>
      <w:lvlText w:val="%3."/>
      <w:lvlJc w:val="right"/>
      <w:pPr>
        <w:ind w:left="2160" w:hanging="180"/>
      </w:pPr>
    </w:lvl>
    <w:lvl w:ilvl="3" w:tplc="938E4528">
      <w:start w:val="1"/>
      <w:numFmt w:val="decimal"/>
      <w:lvlText w:val="%4."/>
      <w:lvlJc w:val="left"/>
      <w:pPr>
        <w:ind w:left="2880" w:hanging="360"/>
      </w:pPr>
    </w:lvl>
    <w:lvl w:ilvl="4" w:tplc="824C0630">
      <w:start w:val="1"/>
      <w:numFmt w:val="lowerLetter"/>
      <w:lvlText w:val="%5."/>
      <w:lvlJc w:val="left"/>
      <w:pPr>
        <w:ind w:left="3600" w:hanging="360"/>
      </w:pPr>
    </w:lvl>
    <w:lvl w:ilvl="5" w:tplc="CEF8A2C2">
      <w:start w:val="1"/>
      <w:numFmt w:val="lowerRoman"/>
      <w:lvlText w:val="%6."/>
      <w:lvlJc w:val="right"/>
      <w:pPr>
        <w:ind w:left="4320" w:hanging="180"/>
      </w:pPr>
    </w:lvl>
    <w:lvl w:ilvl="6" w:tplc="5C6E4226">
      <w:start w:val="1"/>
      <w:numFmt w:val="decimal"/>
      <w:lvlText w:val="%7."/>
      <w:lvlJc w:val="left"/>
      <w:pPr>
        <w:ind w:left="5040" w:hanging="360"/>
      </w:pPr>
    </w:lvl>
    <w:lvl w:ilvl="7" w:tplc="0C8A7296">
      <w:start w:val="1"/>
      <w:numFmt w:val="lowerLetter"/>
      <w:lvlText w:val="%8."/>
      <w:lvlJc w:val="left"/>
      <w:pPr>
        <w:ind w:left="5760" w:hanging="360"/>
      </w:pPr>
    </w:lvl>
    <w:lvl w:ilvl="8" w:tplc="7878F6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A9F"/>
    <w:rsid w:val="00150148"/>
    <w:rsid w:val="001674F7"/>
    <w:rsid w:val="00294FED"/>
    <w:rsid w:val="0044732E"/>
    <w:rsid w:val="004C152B"/>
    <w:rsid w:val="005418FC"/>
    <w:rsid w:val="00594537"/>
    <w:rsid w:val="0073625E"/>
    <w:rsid w:val="00D235AE"/>
    <w:rsid w:val="00D700B5"/>
    <w:rsid w:val="00D80A0F"/>
    <w:rsid w:val="00DF395F"/>
    <w:rsid w:val="00E86A9F"/>
    <w:rsid w:val="00ED0B2A"/>
    <w:rsid w:val="00F0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706FC-15DC-463B-96A5-EB17E5AA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9">
    <w:name w:val="Hyperlink"/>
    <w:uiPriority w:val="99"/>
    <w:unhideWhenUsed/>
    <w:rPr>
      <w:color w:val="0000FF" w:themeColor="hyperlink"/>
      <w:u w:val="single"/>
    </w:r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header"/>
    <w:basedOn w:val="a"/>
    <w:link w:val="af3"/>
    <w:uiPriority w:val="99"/>
    <w:unhideWhenUsed/>
    <w:pPr>
      <w:tabs>
        <w:tab w:val="center" w:pos="4153"/>
        <w:tab w:val="right" w:pos="8306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table" w:styleId="af7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Title"/>
    <w:basedOn w:val="a"/>
    <w:link w:val="af9"/>
    <w:qFormat/>
    <w:pPr>
      <w:ind w:left="-426" w:right="-908"/>
      <w:jc w:val="center"/>
    </w:pPr>
    <w:rPr>
      <w:sz w:val="28"/>
    </w:rPr>
  </w:style>
  <w:style w:type="character" w:customStyle="1" w:styleId="af9">
    <w:name w:val="Название Знак"/>
    <w:basedOn w:val="a0"/>
    <w:link w:val="a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ADFB4-79D6-473B-A8B1-E942694A5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2024-10-31T09:13:00Z</cp:lastPrinted>
  <dcterms:created xsi:type="dcterms:W3CDTF">2024-11-27T03:54:00Z</dcterms:created>
  <dcterms:modified xsi:type="dcterms:W3CDTF">2024-11-27T03:54:00Z</dcterms:modified>
</cp:coreProperties>
</file>