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492E47">
        <w:tc>
          <w:tcPr>
            <w:tcW w:w="1701" w:type="dxa"/>
            <w:tcBorders>
              <w:bottom w:val="nil"/>
            </w:tcBorders>
          </w:tcPr>
          <w:p w:rsidR="00AB037D" w:rsidRDefault="00ED430A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 w:rsidRPr="00ED1D8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13.12.2024</w:t>
            </w:r>
            <w:r w:rsidRPr="00ED1D8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ED1D8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ED1D8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B037D" w:rsidRDefault="00AB037D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AB037D" w:rsidRDefault="00ED430A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ED1D8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58</w:t>
            </w:r>
            <w:r w:rsidRPr="00ED1D8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ED1D8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ED1D8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AB037D" w:rsidRDefault="00ED430A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404E9F">
        <w:rPr>
          <w:rFonts w:ascii="PT Astra Serif" w:hAnsi="PT Astra Serif" w:cs="Times New Roman"/>
          <w:sz w:val="28"/>
          <w:szCs w:val="28"/>
        </w:rPr>
        <w:t>я</w:t>
      </w:r>
      <w:r>
        <w:rPr>
          <w:rFonts w:ascii="PT Astra Serif" w:hAnsi="PT Astra Serif" w:cs="Times New Roman"/>
          <w:sz w:val="28"/>
          <w:szCs w:val="28"/>
        </w:rPr>
        <w:t xml:space="preserve"> в приказ Департамента по управлению государственной собственностью Томской области от 24.11.2023 № 59 </w:t>
      </w:r>
    </w:p>
    <w:p w:rsidR="00AB037D" w:rsidRDefault="00AB037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AB037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ED430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соответствии с частями 20, 21 статьи 21 Федерального закона от 3 июля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</w:t>
      </w:r>
      <w:r w:rsidR="00404E9F">
        <w:rPr>
          <w:rFonts w:ascii="PT Astra Serif" w:hAnsi="PT Astra Serif" w:cs="Times New Roman"/>
          <w:sz w:val="28"/>
          <w:szCs w:val="28"/>
        </w:rPr>
        <w:t>02.12.2024 № 04-12/1654</w:t>
      </w:r>
      <w:r>
        <w:rPr>
          <w:rFonts w:ascii="PT Astra Serif" w:hAnsi="PT Astra Serif" w:cs="Times New Roman"/>
          <w:sz w:val="28"/>
          <w:szCs w:val="28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AB037D" w:rsidRDefault="00ED430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920E9C" w:rsidRPr="00D064C7" w:rsidRDefault="00ED430A" w:rsidP="00920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 Внести в приказ Департамента по управлению государственной собственностью Томс</w:t>
      </w:r>
      <w:r>
        <w:rPr>
          <w:rFonts w:ascii="PT Astra Serif" w:hAnsi="PT Astra Serif" w:cs="Times New Roman"/>
          <w:sz w:val="28"/>
          <w:szCs w:val="28"/>
        </w:rPr>
        <w:t>кой области от 24.11.2023 № 59 «Об утверждении результатов определения кадастровой стоимости зданий, помещений, сооружений, объектов незавершенного строительства, машино-мест, расположенных на территории Томской области» («Официальный интернет-портал Админ</w:t>
      </w:r>
      <w:r>
        <w:rPr>
          <w:rFonts w:ascii="PT Astra Serif" w:hAnsi="PT Astra Serif" w:cs="Times New Roman"/>
          <w:sz w:val="28"/>
          <w:szCs w:val="28"/>
        </w:rPr>
        <w:t>истрации Томской области» (</w:t>
      </w:r>
      <w:r>
        <w:rPr>
          <w:rFonts w:ascii="PT Astra Serif" w:hAnsi="PT Astra Serif" w:cs="Times New Roman"/>
          <w:sz w:val="28"/>
          <w:szCs w:val="28"/>
          <w:lang w:val="en-US"/>
        </w:rPr>
        <w:t>www</w:t>
      </w:r>
      <w:r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sz w:val="28"/>
          <w:szCs w:val="28"/>
          <w:lang w:val="en-US"/>
        </w:rPr>
        <w:t>tomsk</w:t>
      </w:r>
      <w:r>
        <w:rPr>
          <w:rFonts w:ascii="PT Astra Serif" w:hAnsi="PT Astra Serif" w:cs="Times New Roman"/>
          <w:sz w:val="28"/>
          <w:szCs w:val="28"/>
        </w:rPr>
        <w:t xml:space="preserve">.gov.ru) 28.11.2023) </w:t>
      </w:r>
      <w:r w:rsidR="00404E9F">
        <w:rPr>
          <w:rFonts w:ascii="PT Astra Serif" w:hAnsi="PT Astra Serif" w:cs="Times New Roman"/>
          <w:sz w:val="28"/>
          <w:szCs w:val="28"/>
        </w:rPr>
        <w:t xml:space="preserve">изменение, изложив пункт 631580 </w:t>
      </w:r>
      <w:r w:rsidRPr="00D064C7">
        <w:rPr>
          <w:rFonts w:ascii="PT Astra Serif" w:hAnsi="PT Astra Serif" w:cs="Times New Roman"/>
          <w:sz w:val="28"/>
          <w:szCs w:val="28"/>
        </w:rPr>
        <w:t>в приложении к указанному приказу в следующей редакции:</w:t>
      </w:r>
    </w:p>
    <w:p w:rsidR="00920E9C" w:rsidRPr="00D064C7" w:rsidRDefault="00ED430A" w:rsidP="00920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064C7">
        <w:rPr>
          <w:rFonts w:ascii="PT Astra Serif" w:hAnsi="PT Astra Serif" w:cs="Times New Roman"/>
          <w:sz w:val="28"/>
          <w:szCs w:val="28"/>
        </w:rPr>
        <w:t>«</w:t>
      </w:r>
      <w:r w:rsidR="00404E9F">
        <w:rPr>
          <w:rFonts w:ascii="PT Astra Serif" w:hAnsi="PT Astra Serif" w:cs="Times New Roman"/>
          <w:sz w:val="28"/>
          <w:szCs w:val="28"/>
        </w:rPr>
        <w:t>631580 70:21:0200011:4217 36 934 092,89».</w:t>
      </w:r>
    </w:p>
    <w:p w:rsidR="00AB037D" w:rsidRDefault="00ED430A" w:rsidP="00920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Настоящий приказ вступает в силу со дня его официального </w:t>
      </w:r>
      <w:r>
        <w:rPr>
          <w:rFonts w:ascii="PT Astra Serif" w:hAnsi="PT Astra Serif" w:cs="Times New Roman"/>
          <w:sz w:val="28"/>
          <w:szCs w:val="28"/>
        </w:rPr>
        <w:t>опубликования и распространяется на отношения, возникшие с 01.01.2024.</w:t>
      </w:r>
    </w:p>
    <w:p w:rsidR="00AB037D" w:rsidRDefault="00AB037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AB037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AB037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968"/>
        <w:gridCol w:w="2976"/>
        <w:gridCol w:w="2945"/>
      </w:tblGrid>
      <w:tr w:rsidR="00492E47">
        <w:trPr>
          <w:trHeight w:val="502"/>
        </w:trPr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B037D" w:rsidRDefault="00ED430A" w:rsidP="00404E9F">
            <w:pPr>
              <w:tabs>
                <w:tab w:val="left" w:pos="7088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И.о. н</w:t>
            </w:r>
            <w:r w:rsidR="00930299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930299">
              <w:rPr>
                <w:rFonts w:ascii="PT Astra Serif" w:hAnsi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B037D" w:rsidRDefault="00ED430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9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B037D" w:rsidRDefault="00ED430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Е.Ю. Малиновская</w:t>
            </w:r>
          </w:p>
        </w:tc>
      </w:tr>
    </w:tbl>
    <w:p w:rsidR="00AB037D" w:rsidRDefault="00AB037D" w:rsidP="00ED1D8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6"/>
        </w:rPr>
      </w:pPr>
    </w:p>
    <w:sectPr w:rsidR="00AB03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993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D430A">
      <w:r>
        <w:separator/>
      </w:r>
    </w:p>
  </w:endnote>
  <w:endnote w:type="continuationSeparator" w:id="0">
    <w:p w:rsidR="00000000" w:rsidRDefault="00ED4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30A" w:rsidRDefault="00ED430A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30A" w:rsidRDefault="00ED430A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30A" w:rsidRDefault="00ED430A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D430A">
      <w:r>
        <w:separator/>
      </w:r>
    </w:p>
  </w:footnote>
  <w:footnote w:type="continuationSeparator" w:id="0">
    <w:p w:rsidR="00000000" w:rsidRDefault="00ED43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30A" w:rsidRDefault="00ED430A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37D" w:rsidRDefault="00ED430A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color w:val="FFFFFF" w:themeColor="background1"/>
        <w:sz w:val="24"/>
        <w:szCs w:val="24"/>
      </w:rPr>
      <w:fldChar w:fldCharType="begin"/>
    </w:r>
    <w:r>
      <w:rPr>
        <w:rFonts w:ascii="PT Astra Serif" w:hAnsi="PT Astra Serif"/>
        <w:color w:val="FFFFFF" w:themeColor="background1"/>
        <w:sz w:val="24"/>
        <w:szCs w:val="24"/>
      </w:rPr>
      <w:instrText xml:space="preserve"> PAGE   \* MERGEFORMAT </w:instrText>
    </w:r>
    <w:r>
      <w:rPr>
        <w:rFonts w:ascii="PT Astra Serif" w:hAnsi="PT Astra Serif"/>
        <w:color w:val="FFFFFF" w:themeColor="background1"/>
        <w:sz w:val="24"/>
        <w:szCs w:val="24"/>
      </w:rPr>
      <w:fldChar w:fldCharType="separate"/>
    </w:r>
    <w:r w:rsidR="00ED1D80">
      <w:rPr>
        <w:rFonts w:ascii="PT Astra Serif" w:hAnsi="PT Astra Serif"/>
        <w:noProof/>
        <w:color w:val="FFFFFF" w:themeColor="background1"/>
        <w:sz w:val="24"/>
        <w:szCs w:val="24"/>
      </w:rPr>
      <w:t>2</w:t>
    </w:r>
    <w:r>
      <w:rPr>
        <w:rFonts w:ascii="PT Astra Serif" w:hAnsi="PT Astra Serif"/>
        <w:color w:val="FFFFFF" w:themeColor="background1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37D" w:rsidRPr="00ED430A" w:rsidRDefault="00ED430A" w:rsidP="00ED430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AB037D" w:rsidRDefault="00ED430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AB037D" w:rsidRDefault="00ED430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по </w:t>
    </w:r>
    <w:r>
      <w:rPr>
        <w:rFonts w:ascii="PT Astra Serif" w:eastAsia="PT Astra Serif" w:hAnsi="PT Astra Serif" w:cs="PT Astra Serif"/>
        <w:sz w:val="30"/>
        <w:szCs w:val="30"/>
      </w:rPr>
      <w:t>управлению государственной собственностью Томской области</w:t>
    </w:r>
  </w:p>
  <w:p w:rsidR="00AB037D" w:rsidRDefault="00ED430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FA4408"/>
    <w:multiLevelType w:val="hybridMultilevel"/>
    <w:tmpl w:val="74AC6D78"/>
    <w:lvl w:ilvl="0" w:tplc="F4982E9C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99B08B8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A4D650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9378115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48A8A73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859C15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154441F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CF28EC4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15D4D8B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37D"/>
    <w:rsid w:val="000B2B74"/>
    <w:rsid w:val="00336E4A"/>
    <w:rsid w:val="003C391E"/>
    <w:rsid w:val="00404E9F"/>
    <w:rsid w:val="004356EA"/>
    <w:rsid w:val="00492E47"/>
    <w:rsid w:val="00545B19"/>
    <w:rsid w:val="006A37DE"/>
    <w:rsid w:val="0074160D"/>
    <w:rsid w:val="00790839"/>
    <w:rsid w:val="007C3527"/>
    <w:rsid w:val="007D463E"/>
    <w:rsid w:val="007F2416"/>
    <w:rsid w:val="00920E9C"/>
    <w:rsid w:val="00930299"/>
    <w:rsid w:val="009E6A5A"/>
    <w:rsid w:val="00AB037D"/>
    <w:rsid w:val="00CF7601"/>
    <w:rsid w:val="00D064C7"/>
    <w:rsid w:val="00D572E0"/>
    <w:rsid w:val="00ED1D80"/>
    <w:rsid w:val="00ED4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BB6BBFC-C325-4047-9EA6-BDAE7E511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" w:hAnsi="Arial" w:cs="Arial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spacing w:before="480" w:after="200"/>
      <w:outlineLvl w:val="0"/>
    </w:pPr>
    <w:rPr>
      <w:rFonts w:asci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/>
      <w:b/>
      <w:bCs/>
      <w:sz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/>
      <w:b/>
      <w:bCs/>
      <w:i/>
      <w:iCs/>
      <w:sz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/>
      <w:i/>
      <w:iCs/>
      <w:sz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ind w:left="720"/>
      <w:contextualSpacing/>
    </w:pPr>
    <w:rPr>
      <w:sz w:val="22"/>
      <w:lang w:eastAsia="en-US" w:bidi="en-US"/>
    </w:rPr>
  </w:style>
  <w:style w:type="paragraph" w:styleId="a8">
    <w:name w:val="No Spacing"/>
    <w:uiPriority w:val="1"/>
    <w:qFormat/>
    <w:rPr>
      <w:sz w:val="22"/>
      <w:lang w:eastAsia="en-US" w:bidi="en-US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rPr>
      <w:sz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sz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Pr>
      <w:sz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sz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spacing w:after="57"/>
    </w:pPr>
    <w:rPr>
      <w:sz w:val="22"/>
      <w:lang w:eastAsia="en-US" w:bidi="en-US"/>
    </w:rPr>
  </w:style>
  <w:style w:type="paragraph" w:styleId="24">
    <w:name w:val="toc 2"/>
    <w:uiPriority w:val="39"/>
    <w:unhideWhenUsed/>
    <w:pPr>
      <w:spacing w:after="57"/>
      <w:ind w:left="283"/>
    </w:pPr>
    <w:rPr>
      <w:sz w:val="22"/>
      <w:lang w:eastAsia="en-US" w:bidi="en-US"/>
    </w:rPr>
  </w:style>
  <w:style w:type="paragraph" w:styleId="32">
    <w:name w:val="toc 3"/>
    <w:uiPriority w:val="39"/>
    <w:unhideWhenUsed/>
    <w:pPr>
      <w:spacing w:after="57"/>
      <w:ind w:left="567"/>
    </w:pPr>
    <w:rPr>
      <w:sz w:val="22"/>
      <w:lang w:eastAsia="en-US" w:bidi="en-US"/>
    </w:rPr>
  </w:style>
  <w:style w:type="paragraph" w:styleId="42">
    <w:name w:val="toc 4"/>
    <w:uiPriority w:val="39"/>
    <w:unhideWhenUsed/>
    <w:pPr>
      <w:spacing w:after="57"/>
      <w:ind w:left="850"/>
    </w:pPr>
    <w:rPr>
      <w:sz w:val="22"/>
      <w:lang w:eastAsia="en-US" w:bidi="en-US"/>
    </w:rPr>
  </w:style>
  <w:style w:type="paragraph" w:styleId="52">
    <w:name w:val="toc 5"/>
    <w:uiPriority w:val="39"/>
    <w:unhideWhenUsed/>
    <w:pPr>
      <w:spacing w:after="57"/>
      <w:ind w:left="1134"/>
    </w:pPr>
    <w:rPr>
      <w:sz w:val="22"/>
      <w:lang w:eastAsia="en-US" w:bidi="en-US"/>
    </w:rPr>
  </w:style>
  <w:style w:type="paragraph" w:styleId="61">
    <w:name w:val="toc 6"/>
    <w:uiPriority w:val="39"/>
    <w:unhideWhenUsed/>
    <w:pPr>
      <w:spacing w:after="57"/>
      <w:ind w:left="1417"/>
    </w:pPr>
    <w:rPr>
      <w:sz w:val="22"/>
      <w:lang w:eastAsia="en-US" w:bidi="en-US"/>
    </w:rPr>
  </w:style>
  <w:style w:type="paragraph" w:styleId="71">
    <w:name w:val="toc 7"/>
    <w:uiPriority w:val="39"/>
    <w:unhideWhenUsed/>
    <w:pPr>
      <w:spacing w:after="57"/>
      <w:ind w:left="1701"/>
    </w:pPr>
    <w:rPr>
      <w:sz w:val="22"/>
      <w:lang w:eastAsia="en-US" w:bidi="en-US"/>
    </w:rPr>
  </w:style>
  <w:style w:type="paragraph" w:styleId="81">
    <w:name w:val="toc 8"/>
    <w:uiPriority w:val="39"/>
    <w:unhideWhenUsed/>
    <w:pPr>
      <w:spacing w:after="57"/>
      <w:ind w:left="1984"/>
    </w:pPr>
    <w:rPr>
      <w:sz w:val="22"/>
      <w:lang w:eastAsia="en-US" w:bidi="en-US"/>
    </w:rPr>
  </w:style>
  <w:style w:type="paragraph" w:styleId="91">
    <w:name w:val="toc 9"/>
    <w:uiPriority w:val="39"/>
    <w:unhideWhenUsed/>
    <w:pPr>
      <w:spacing w:after="57"/>
      <w:ind w:left="2268"/>
    </w:pPr>
    <w:rPr>
      <w:sz w:val="22"/>
      <w:lang w:eastAsia="en-US" w:bidi="en-US"/>
    </w:rPr>
  </w:style>
  <w:style w:type="paragraph" w:styleId="af8">
    <w:name w:val="TOC Heading"/>
    <w:uiPriority w:val="39"/>
    <w:unhideWhenUsed/>
    <w:rPr>
      <w:sz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6"/>
    <w:pPr>
      <w:keepNext w:val="0"/>
      <w:keepLines w:val="0"/>
      <w:spacing w:before="0" w:after="0"/>
      <w:ind w:left="-108"/>
    </w:pPr>
    <w:rPr>
      <w:rFonts w:ascii="Times New Roman" w:eastAsia="Times New Roman" w:hAnsi="Times New Roman" w:cs="Times New Roman"/>
      <w:b w:val="0"/>
      <w:bCs w:val="0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2024-11-07T02:35:00Z</cp:lastPrinted>
  <dcterms:created xsi:type="dcterms:W3CDTF">2024-12-13T07:47:00Z</dcterms:created>
  <dcterms:modified xsi:type="dcterms:W3CDTF">2024-12-13T07:47:00Z</dcterms:modified>
</cp:coreProperties>
</file>