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CF681C">
        <w:tc>
          <w:tcPr>
            <w:tcW w:w="1701" w:type="dxa"/>
            <w:tcBorders>
              <w:bottom w:val="nil"/>
            </w:tcBorders>
          </w:tcPr>
          <w:p w:rsidR="00CF681C" w:rsidRDefault="00EE691B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23.12.2024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A50F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CF681C" w:rsidRDefault="00CF681C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CF681C" w:rsidRDefault="00EE691B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60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A50F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CF681C" w:rsidRDefault="00EE691B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изменения в приказ Департамента по управлению государственной собственностью Томской области от 25.12.2018 № 49 </w:t>
      </w:r>
    </w:p>
    <w:p w:rsidR="00CF681C" w:rsidRDefault="00CF681C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CF681C" w:rsidRDefault="00CF681C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CF681C" w:rsidRDefault="00EE691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CF681C" w:rsidRDefault="00EE691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ПРИКАЗЫВАЮ:</w:t>
      </w:r>
    </w:p>
    <w:p w:rsidR="00CF681C" w:rsidRDefault="00EE691B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</w:t>
      </w:r>
      <w:r>
        <w:rPr>
          <w:rFonts w:ascii="PT Astra Serif" w:hAnsi="PT Astra Serif" w:cs="Times New Roman"/>
          <w:sz w:val="26"/>
          <w:szCs w:val="26"/>
        </w:rPr>
        <w:tab/>
        <w:t>Внести в приказ Департамента по управлению государственной собственностью Томской области от 25.12.2018 № 49 «О премировании руководителей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области» («Официальный интернет-портал правовой информации» (www.pravo.gov.ru), 26.12.2018, № 7001201812260003) следующие изменения:</w:t>
      </w:r>
    </w:p>
    <w:p w:rsidR="00CF681C" w:rsidRDefault="00EE691B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Положении о премировании руководителей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области, утвержденном указанным приказом:</w:t>
      </w:r>
    </w:p>
    <w:p w:rsidR="00CF681C" w:rsidRDefault="00EE691B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</w:t>
      </w:r>
      <w:r>
        <w:rPr>
          <w:rFonts w:ascii="PT Astra Serif" w:hAnsi="PT Astra Serif" w:cs="Times New Roman"/>
          <w:sz w:val="26"/>
          <w:szCs w:val="26"/>
        </w:rPr>
        <w:tab/>
        <w:t>показатели и критерии оценки эффективности деятельности областного государственного бюджетного специализированного учреждения «Областное имущественное казначейство» и его руководителя и условия осуществления выплат стимулирующего характера, предусмотренных трудовым договором с руководителем указанного учреждения (приложение № 1) изложить в новой редакции согласно приложению №1 к настоящему приказу;</w:t>
      </w:r>
    </w:p>
    <w:p w:rsidR="00CF681C" w:rsidRDefault="00EE691B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</w:t>
      </w:r>
      <w:r>
        <w:rPr>
          <w:rFonts w:ascii="PT Astra Serif" w:hAnsi="PT Astra Serif" w:cs="Times New Roman"/>
          <w:sz w:val="26"/>
          <w:szCs w:val="26"/>
        </w:rPr>
        <w:tab/>
        <w:t>показатели и критерии оценки эффективности деятельности Областного государственного бюджетного учреждения «Томский областной центр инвентаризации и кадастра» и его руководителя и условия осуществления выплат стимулирующего характера, предусмотренных трудовым договором с руководителем указанного учреждения (приложение № 2) изложить в новой редакции согласно приложению № 2 к настоящему приказу.</w:t>
      </w:r>
    </w:p>
    <w:p w:rsidR="00CF681C" w:rsidRDefault="00EE691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</w:t>
      </w:r>
      <w:r>
        <w:rPr>
          <w:rFonts w:ascii="PT Astra Serif" w:hAnsi="PT Astra Serif" w:cs="Times New Roman"/>
          <w:sz w:val="26"/>
          <w:szCs w:val="26"/>
        </w:rPr>
        <w:tab/>
        <w:t>Настоящий приказ вступает в силу с 1 января 2025 года.</w:t>
      </w:r>
    </w:p>
    <w:p w:rsidR="00CF681C" w:rsidRDefault="00CF681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F681C" w:rsidRDefault="00CF681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F681C" w:rsidRDefault="00CF681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CF681C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F681C" w:rsidRDefault="00EE691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F681C" w:rsidRDefault="00EE691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50F0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F681C" w:rsidRDefault="00EE691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Т.А. Исакова</w:t>
            </w:r>
          </w:p>
        </w:tc>
      </w:tr>
    </w:tbl>
    <w:p w:rsidR="00CF681C" w:rsidRDefault="00CF681C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F681C" w:rsidRDefault="00EE691B">
      <w:pPr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br w:type="page"/>
      </w:r>
    </w:p>
    <w:p w:rsidR="00CF681C" w:rsidRDefault="00EE691B">
      <w:pPr>
        <w:tabs>
          <w:tab w:val="left" w:pos="7088"/>
        </w:tabs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1</w:t>
      </w:r>
    </w:p>
    <w:p w:rsidR="00CF681C" w:rsidRDefault="00EE691B">
      <w:pPr>
        <w:tabs>
          <w:tab w:val="left" w:pos="7088"/>
        </w:tabs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приказу от </w: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t>23.12.2024</w: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instrText xml:space="preserve"> FORMTEXT </w:instrText>
      </w:r>
      <w:r w:rsidR="00A50F0C"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end"/>
      </w:r>
      <w:r>
        <w:rPr>
          <w:rFonts w:ascii="PT Astra Serif" w:hAnsi="PT Astra Serif"/>
          <w:sz w:val="24"/>
          <w:szCs w:val="24"/>
        </w:rPr>
        <w:t xml:space="preserve"> № </w: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t>60</w: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instrText xml:space="preserve"> FORMTEXT </w:instrText>
      </w:r>
      <w:r w:rsidR="00A50F0C"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end"/>
      </w:r>
    </w:p>
    <w:p w:rsidR="00CF681C" w:rsidRDefault="00CF681C">
      <w:pPr>
        <w:tabs>
          <w:tab w:val="left" w:pos="7088"/>
        </w:tabs>
        <w:jc w:val="right"/>
        <w:rPr>
          <w:rFonts w:ascii="PT Astra Serif" w:hAnsi="PT Astra Serif"/>
          <w:sz w:val="24"/>
          <w:szCs w:val="24"/>
        </w:rPr>
      </w:pPr>
    </w:p>
    <w:p w:rsidR="00CF681C" w:rsidRDefault="00EE691B">
      <w:pPr>
        <w:tabs>
          <w:tab w:val="left" w:pos="7088"/>
        </w:tabs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«Приложение № 1</w:t>
      </w:r>
    </w:p>
    <w:p w:rsidR="00CF681C" w:rsidRDefault="00EE691B">
      <w:pPr>
        <w:tabs>
          <w:tab w:val="left" w:pos="7088"/>
        </w:tabs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Положению</w:t>
      </w:r>
    </w:p>
    <w:p w:rsidR="00CF681C" w:rsidRDefault="00EE691B">
      <w:pPr>
        <w:tabs>
          <w:tab w:val="left" w:pos="7088"/>
        </w:tabs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о премировании руководителей областных государственных</w:t>
      </w:r>
    </w:p>
    <w:p w:rsidR="00CF681C" w:rsidRDefault="00EE691B">
      <w:pPr>
        <w:tabs>
          <w:tab w:val="left" w:pos="7088"/>
        </w:tabs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учреждений, в отношении которых функции и полномочия</w:t>
      </w:r>
    </w:p>
    <w:p w:rsidR="00CF681C" w:rsidRDefault="00EE691B">
      <w:pPr>
        <w:tabs>
          <w:tab w:val="left" w:pos="7088"/>
        </w:tabs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учредителя осуществляет Департамент по управлению</w:t>
      </w:r>
    </w:p>
    <w:p w:rsidR="00CF681C" w:rsidRDefault="00EE691B">
      <w:pPr>
        <w:tabs>
          <w:tab w:val="left" w:pos="7088"/>
        </w:tabs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государственной собственностью Томской области</w:t>
      </w:r>
    </w:p>
    <w:p w:rsidR="00CF681C" w:rsidRDefault="00CF681C">
      <w:pPr>
        <w:tabs>
          <w:tab w:val="left" w:pos="7088"/>
        </w:tabs>
        <w:jc w:val="right"/>
        <w:rPr>
          <w:rFonts w:ascii="PT Astra Serif" w:hAnsi="PT Astra Serif"/>
          <w:sz w:val="24"/>
          <w:szCs w:val="24"/>
        </w:rPr>
      </w:pPr>
    </w:p>
    <w:p w:rsidR="00CF681C" w:rsidRDefault="00CF681C">
      <w:pPr>
        <w:tabs>
          <w:tab w:val="left" w:pos="7088"/>
        </w:tabs>
        <w:jc w:val="center"/>
        <w:rPr>
          <w:rFonts w:ascii="PT Astra Serif" w:hAnsi="PT Astra Serif"/>
          <w:b/>
          <w:sz w:val="24"/>
          <w:szCs w:val="24"/>
        </w:rPr>
      </w:pPr>
    </w:p>
    <w:p w:rsidR="00CF681C" w:rsidRDefault="00EE691B">
      <w:pPr>
        <w:tabs>
          <w:tab w:val="left" w:pos="7088"/>
        </w:tabs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Показатели и критерии оценки эффективности деятельности </w:t>
      </w:r>
      <w:r>
        <w:rPr>
          <w:rFonts w:ascii="PT Astra Serif" w:hAnsi="PT Astra Serif"/>
          <w:sz w:val="24"/>
          <w:szCs w:val="24"/>
        </w:rPr>
        <w:br/>
        <w:t xml:space="preserve">областного государственного бюджетного специализированного учреждения </w:t>
      </w:r>
      <w:r>
        <w:rPr>
          <w:rFonts w:ascii="PT Astra Serif" w:hAnsi="PT Astra Serif"/>
          <w:sz w:val="24"/>
          <w:szCs w:val="24"/>
        </w:rPr>
        <w:br/>
        <w:t xml:space="preserve">«Областное имущественное казначейство» и его руководителя </w:t>
      </w:r>
      <w:r>
        <w:rPr>
          <w:rFonts w:ascii="PT Astra Serif" w:hAnsi="PT Astra Serif"/>
          <w:sz w:val="24"/>
          <w:szCs w:val="24"/>
        </w:rPr>
        <w:br/>
        <w:t xml:space="preserve">и условия осуществления выплат стимулирующего характера, </w:t>
      </w:r>
      <w:r>
        <w:rPr>
          <w:rFonts w:ascii="PT Astra Serif" w:hAnsi="PT Astra Serif"/>
          <w:sz w:val="24"/>
          <w:szCs w:val="24"/>
        </w:rPr>
        <w:br/>
        <w:t>предусмотренных трудовым договором с руководителем указанного учреждения</w:t>
      </w:r>
    </w:p>
    <w:p w:rsidR="00CF681C" w:rsidRDefault="00CF681C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74"/>
        <w:gridCol w:w="1985"/>
        <w:gridCol w:w="2126"/>
      </w:tblGrid>
      <w:tr w:rsidR="00CF681C">
        <w:tc>
          <w:tcPr>
            <w:tcW w:w="5874" w:type="dxa"/>
            <w:vAlign w:val="center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Показатели эффективности деятельности Областного государственного бюджетного специализированного учреждения «Областное имущественное казначейство» (далее - ОГБСУ «ОИК»)</w:t>
            </w:r>
          </w:p>
        </w:tc>
        <w:tc>
          <w:tcPr>
            <w:tcW w:w="1985" w:type="dxa"/>
            <w:vAlign w:val="center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Плановое значение показателя оценки эффективности деятельности ОГБСУ «ОИК»</w:t>
            </w:r>
          </w:p>
        </w:tc>
        <w:tc>
          <w:tcPr>
            <w:tcW w:w="2126" w:type="dxa"/>
            <w:vAlign w:val="center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Критерии оценки эффективности деятельности руководителя ОГБСУ «ОИК» &lt;*&gt;</w:t>
            </w:r>
          </w:p>
        </w:tc>
      </w:tr>
      <w:tr w:rsidR="00CF681C">
        <w:trPr>
          <w:trHeight w:val="45"/>
        </w:trPr>
        <w:tc>
          <w:tcPr>
            <w:tcW w:w="5874" w:type="dxa"/>
            <w:vAlign w:val="center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985" w:type="dxa"/>
            <w:vAlign w:val="center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126" w:type="dxa"/>
            <w:vAlign w:val="center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CF681C">
        <w:tc>
          <w:tcPr>
            <w:tcW w:w="9985" w:type="dxa"/>
            <w:gridSpan w:val="3"/>
            <w:vAlign w:val="center"/>
          </w:tcPr>
          <w:p w:rsidR="00CF681C" w:rsidRDefault="00EE691B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 Критерии по основной деятельности ОГБСУ «ОИК»</w:t>
            </w:r>
          </w:p>
        </w:tc>
      </w:tr>
      <w:tr w:rsidR="00CF681C">
        <w:tc>
          <w:tcPr>
            <w:tcW w:w="5874" w:type="dxa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 Отсутствие нарушений сроков предоставления в безвозмездное пользование жилых помещений, установленных </w:t>
            </w:r>
            <w:hyperlink r:id="rId7" w:tooltip="https://login.consultant.ru/link/?req=doc&amp;base=RLAW091&amp;n=178098" w:history="1">
              <w:r>
                <w:rPr>
                  <w:rFonts w:ascii="PT Astra Serif" w:hAnsi="PT Astra Serif"/>
                </w:rPr>
                <w:t>постановлением</w:t>
              </w:r>
            </w:hyperlink>
            <w:r>
              <w:rPr>
                <w:rFonts w:ascii="PT Astra Serif" w:hAnsi="PT Astra Serif"/>
              </w:rPr>
              <w:t xml:space="preserve"> Администрации Томской области от 07.11.2008 № 234а «Об утверждении Положения о порядке и условиях предоставления жилых помещений для социальной защиты отдельных категорий граждан»</w:t>
            </w:r>
          </w:p>
        </w:tc>
        <w:tc>
          <w:tcPr>
            <w:tcW w:w="1985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Отсутствие нарушений</w:t>
            </w:r>
          </w:p>
        </w:tc>
        <w:tc>
          <w:tcPr>
            <w:tcW w:w="2126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балл за каждый месяц (всего 12 баллов в год)</w:t>
            </w:r>
          </w:p>
        </w:tc>
      </w:tr>
      <w:tr w:rsidR="00CF681C">
        <w:tc>
          <w:tcPr>
            <w:tcW w:w="5874" w:type="dxa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 Исполнение плана по определению вида фактического использования объектов недвижимого имущества для целей налогообложения в Томской области</w:t>
            </w:r>
          </w:p>
        </w:tc>
        <w:tc>
          <w:tcPr>
            <w:tcW w:w="1985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менее 100 процентов плана</w:t>
            </w:r>
          </w:p>
        </w:tc>
        <w:tc>
          <w:tcPr>
            <w:tcW w:w="2126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балл за каждый месяц (всего 12 баллов в год)</w:t>
            </w:r>
          </w:p>
        </w:tc>
      </w:tr>
      <w:tr w:rsidR="00CF681C">
        <w:tc>
          <w:tcPr>
            <w:tcW w:w="5874" w:type="dxa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 Исполнение плана проведения проверок эффективности использования и сохранности государственного имущества Томской области с учетом допустимых (возможных) отклонений установленных показателей государственного задания, характеризующих объем и количество оказываемых государственных услуг (выполняемых работ), в пределах которых государственное задание считается выполненным, утвержденных распоряжением Департамента по управлению государственной собственностью Томской области (далее - департамент)</w:t>
            </w:r>
          </w:p>
        </w:tc>
        <w:tc>
          <w:tcPr>
            <w:tcW w:w="1985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менее 95 процентов плана</w:t>
            </w:r>
          </w:p>
        </w:tc>
        <w:tc>
          <w:tcPr>
            <w:tcW w:w="2126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балл за каждый месяц (всего 12 баллов в год)</w:t>
            </w:r>
          </w:p>
        </w:tc>
      </w:tr>
      <w:tr w:rsidR="00CF681C">
        <w:tc>
          <w:tcPr>
            <w:tcW w:w="5874" w:type="dxa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 Отсутствие предписаний контролирующих органов об устранении нарушений правил пожарной безопасности, техники безопасности, санитарных норм при использовании государственного имущества Томской области</w:t>
            </w:r>
          </w:p>
        </w:tc>
        <w:tc>
          <w:tcPr>
            <w:tcW w:w="1985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Отсутствие предписаний</w:t>
            </w:r>
          </w:p>
        </w:tc>
        <w:tc>
          <w:tcPr>
            <w:tcW w:w="2126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0,5 балла за каждый месяц (всего 6 баллов в год)</w:t>
            </w:r>
          </w:p>
        </w:tc>
      </w:tr>
      <w:tr w:rsidR="00CF681C">
        <w:trPr>
          <w:trHeight w:val="671"/>
        </w:trPr>
        <w:tc>
          <w:tcPr>
            <w:tcW w:w="5874" w:type="dxa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5. Отсутствие нарушений сроков и порядка исполнения приказов и распоряжений департамента, его письменных запросов и письменных поручений</w:t>
            </w:r>
          </w:p>
        </w:tc>
        <w:tc>
          <w:tcPr>
            <w:tcW w:w="1985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Отсутствие нарушений</w:t>
            </w:r>
          </w:p>
        </w:tc>
        <w:tc>
          <w:tcPr>
            <w:tcW w:w="2126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балл за каждый месяц (всего 12 баллов в год)</w:t>
            </w:r>
          </w:p>
        </w:tc>
      </w:tr>
      <w:tr w:rsidR="00CF681C">
        <w:tc>
          <w:tcPr>
            <w:tcW w:w="5874" w:type="dxa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5-1. Обеспечение информационной открытости </w:t>
            </w:r>
            <w:r>
              <w:rPr>
                <w:rFonts w:ascii="PT Astra Serif" w:hAnsi="PT Astra Serif"/>
              </w:rPr>
              <w:br/>
              <w:t>ОГБСУ «ОИК»</w:t>
            </w:r>
          </w:p>
        </w:tc>
        <w:tc>
          <w:tcPr>
            <w:tcW w:w="1985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Обеспечение регистрации и размещения информации об ОГБСУ «ОИК» на официальном сайте bus.gov.ru в соответствии с требованиями, установленными </w:t>
            </w:r>
            <w:hyperlink r:id="rId8" w:tooltip="https://login.consultant.ru/link/?req=doc&amp;base=LAW&amp;n=202007" w:history="1">
              <w:r>
                <w:rPr>
                  <w:rFonts w:ascii="PT Astra Serif" w:hAnsi="PT Astra Serif"/>
                </w:rPr>
                <w:t>Приказом</w:t>
              </w:r>
            </w:hyperlink>
            <w:r>
              <w:rPr>
                <w:rFonts w:ascii="PT Astra Serif" w:hAnsi="PT Astra Serif"/>
              </w:rPr>
              <w:t xml:space="preserve"> Министерства финансов Российской Федерации от 21.07.2011 № 86н</w:t>
            </w:r>
          </w:p>
        </w:tc>
        <w:tc>
          <w:tcPr>
            <w:tcW w:w="2126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0,5 балла за каждый месяц (всего 6 баллов в год)</w:t>
            </w:r>
          </w:p>
        </w:tc>
      </w:tr>
      <w:tr w:rsidR="00CF681C">
        <w:tc>
          <w:tcPr>
            <w:tcW w:w="9985" w:type="dxa"/>
            <w:gridSpan w:val="3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Совокупность критериев по первому разделу: 60 баллов</w:t>
            </w:r>
          </w:p>
        </w:tc>
      </w:tr>
      <w:tr w:rsidR="00CF681C">
        <w:tc>
          <w:tcPr>
            <w:tcW w:w="9985" w:type="dxa"/>
            <w:gridSpan w:val="3"/>
          </w:tcPr>
          <w:p w:rsidR="00CF681C" w:rsidRDefault="00EE691B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 Критерии по финансово-экономической деятельности ОГБСУ «ОИК»</w:t>
            </w:r>
          </w:p>
        </w:tc>
      </w:tr>
      <w:tr w:rsidR="00CF681C">
        <w:tc>
          <w:tcPr>
            <w:tcW w:w="5874" w:type="dxa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6. Отсутствие просроченной кредиторской задолженности по вине ОГБСУ «ОИК»</w:t>
            </w:r>
          </w:p>
        </w:tc>
        <w:tc>
          <w:tcPr>
            <w:tcW w:w="1985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Отсутствие задолженности</w:t>
            </w:r>
          </w:p>
        </w:tc>
        <w:tc>
          <w:tcPr>
            <w:tcW w:w="2126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0,5 балла за каждый месяц (всего 6 баллов в год)</w:t>
            </w:r>
          </w:p>
        </w:tc>
      </w:tr>
      <w:tr w:rsidR="00CF681C">
        <w:tc>
          <w:tcPr>
            <w:tcW w:w="5874" w:type="dxa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7. Отсутствие за период более двух месяцев подряд просроченной дебиторской задолженности или принятие мер по ее взысканию в соответствии с регламентом работы с дебиторской задолженностью, утвержденным ОГБСУ «ОИК»</w:t>
            </w:r>
          </w:p>
        </w:tc>
        <w:tc>
          <w:tcPr>
            <w:tcW w:w="1985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Отсутствие за указанный период задолженности или принятие мер по ее взысканию</w:t>
            </w:r>
          </w:p>
        </w:tc>
        <w:tc>
          <w:tcPr>
            <w:tcW w:w="2126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0,5 балла за каждый месяц (всего 6 баллов в год)</w:t>
            </w:r>
          </w:p>
        </w:tc>
      </w:tr>
      <w:tr w:rsidR="00CF681C">
        <w:tc>
          <w:tcPr>
            <w:tcW w:w="5874" w:type="dxa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8. Отсутствие предписаний контролирующих органов об устранении нарушений трудового законодательства и иных актов, содержащих нормы трудового права</w:t>
            </w:r>
          </w:p>
        </w:tc>
        <w:tc>
          <w:tcPr>
            <w:tcW w:w="1985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Отсутствие предписаний</w:t>
            </w:r>
          </w:p>
        </w:tc>
        <w:tc>
          <w:tcPr>
            <w:tcW w:w="2126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0,5 балла за каждый месяц (всего 6 баллов в год)</w:t>
            </w:r>
          </w:p>
        </w:tc>
      </w:tr>
      <w:tr w:rsidR="00CF681C">
        <w:trPr>
          <w:trHeight w:val="1002"/>
        </w:trPr>
        <w:tc>
          <w:tcPr>
            <w:tcW w:w="5874" w:type="dxa"/>
            <w:tcBorders>
              <w:top w:val="nil"/>
            </w:tcBorders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9. Привлечение средств, полученных от приносящей доход деятельности ОГБСУ «ОИК», за период с начала года в размере не менее 94 процентов значения показателя объема предыдущего года</w:t>
            </w:r>
          </w:p>
        </w:tc>
        <w:tc>
          <w:tcPr>
            <w:tcW w:w="1985" w:type="dxa"/>
            <w:tcBorders>
              <w:top w:val="nil"/>
            </w:tcBorders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Привлечение средств в указанном размере</w:t>
            </w:r>
          </w:p>
        </w:tc>
        <w:tc>
          <w:tcPr>
            <w:tcW w:w="2126" w:type="dxa"/>
            <w:tcBorders>
              <w:top w:val="nil"/>
            </w:tcBorders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балл за каждый месяц (всего 12 баллов в год)</w:t>
            </w:r>
          </w:p>
        </w:tc>
      </w:tr>
      <w:tr w:rsidR="00CF681C">
        <w:tc>
          <w:tcPr>
            <w:tcW w:w="9985" w:type="dxa"/>
            <w:gridSpan w:val="3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Совокупность критериев по второму разделу: 30 баллов</w:t>
            </w:r>
          </w:p>
        </w:tc>
      </w:tr>
      <w:tr w:rsidR="00CF681C">
        <w:tc>
          <w:tcPr>
            <w:tcW w:w="9985" w:type="dxa"/>
            <w:gridSpan w:val="3"/>
          </w:tcPr>
          <w:p w:rsidR="00CF681C" w:rsidRDefault="00EE691B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 Критерии по кадровой деятельности ОГБСУ «ОИК»</w:t>
            </w:r>
          </w:p>
        </w:tc>
      </w:tr>
      <w:tr w:rsidR="00CF681C">
        <w:tc>
          <w:tcPr>
            <w:tcW w:w="5874" w:type="dxa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</w:rPr>
            </w:pPr>
            <w:bookmarkStart w:id="3" w:name="undefined"/>
            <w:bookmarkEnd w:id="3"/>
            <w:r>
              <w:rPr>
                <w:rFonts w:ascii="PT Astra Serif" w:hAnsi="PT Astra Serif"/>
              </w:rPr>
              <w:t>10. Отсутствие нарушений сроков повышения квалификации работников ОГБСУ «ОИК», установленных ОГБСУ «ОИК»</w:t>
            </w:r>
          </w:p>
        </w:tc>
        <w:tc>
          <w:tcPr>
            <w:tcW w:w="1985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Отсутствие нарушений</w:t>
            </w:r>
          </w:p>
        </w:tc>
        <w:tc>
          <w:tcPr>
            <w:tcW w:w="2126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 баллов в год</w:t>
            </w:r>
          </w:p>
        </w:tc>
      </w:tr>
      <w:tr w:rsidR="00CF681C">
        <w:tc>
          <w:tcPr>
            <w:tcW w:w="9985" w:type="dxa"/>
            <w:gridSpan w:val="3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Совокупность критериев по третьему разделу: 10 балла</w:t>
            </w:r>
          </w:p>
        </w:tc>
      </w:tr>
      <w:tr w:rsidR="00CF681C">
        <w:tc>
          <w:tcPr>
            <w:tcW w:w="9985" w:type="dxa"/>
            <w:gridSpan w:val="3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Совокупность критериев по трем разделам (итого): 100 баллов»</w:t>
            </w:r>
          </w:p>
        </w:tc>
      </w:tr>
    </w:tbl>
    <w:p w:rsidR="00CF681C" w:rsidRDefault="00CF681C">
      <w:pPr>
        <w:pStyle w:val="ConsPlusNormal"/>
        <w:jc w:val="both"/>
        <w:rPr>
          <w:rFonts w:ascii="PT Astra Serif" w:hAnsi="PT Astra Serif"/>
          <w:szCs w:val="22"/>
        </w:rPr>
      </w:pPr>
    </w:p>
    <w:p w:rsidR="00CF681C" w:rsidRDefault="00EE691B">
      <w:pPr>
        <w:pStyle w:val="ConsPlusNormal"/>
        <w:spacing w:before="220"/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24"/>
          <w:szCs w:val="24"/>
        </w:rPr>
        <w:t>&lt;*&gt; 1 балл равен 1 проценту годового премиального фонда руководителя ОГБСУ «ОИК».</w:t>
      </w:r>
      <w:r>
        <w:rPr>
          <w:rFonts w:ascii="PT Astra Serif" w:hAnsi="PT Astra Serif"/>
          <w:sz w:val="18"/>
          <w:szCs w:val="18"/>
        </w:rPr>
        <w:br w:type="page"/>
      </w:r>
    </w:p>
    <w:p w:rsidR="00CF681C" w:rsidRDefault="00EE691B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2</w:t>
      </w:r>
    </w:p>
    <w:p w:rsidR="00CF681C" w:rsidRDefault="00EE691B">
      <w:pPr>
        <w:tabs>
          <w:tab w:val="left" w:pos="7088"/>
        </w:tabs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приказу от </w: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t>23.12.2024</w: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instrText xml:space="preserve"> FORMTEXT </w:instrText>
      </w:r>
      <w:r w:rsidR="00A50F0C"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end"/>
      </w:r>
      <w:r>
        <w:rPr>
          <w:rFonts w:ascii="PT Astra Serif" w:hAnsi="PT Astra Serif"/>
          <w:sz w:val="24"/>
          <w:szCs w:val="24"/>
        </w:rPr>
        <w:t xml:space="preserve"> № </w: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t>60</w:t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instrText xml:space="preserve"> FORMTEXT </w:instrText>
      </w:r>
      <w:r w:rsidR="00A50F0C"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4"/>
          <w:szCs w:val="24"/>
        </w:rPr>
        <w:fldChar w:fldCharType="end"/>
      </w:r>
    </w:p>
    <w:p w:rsidR="00CF681C" w:rsidRDefault="00CF681C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CF681C" w:rsidRDefault="00EE691B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«Приложение № 2</w:t>
      </w:r>
    </w:p>
    <w:p w:rsidR="00CF681C" w:rsidRDefault="00EE691B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Положению</w:t>
      </w:r>
    </w:p>
    <w:p w:rsidR="00CF681C" w:rsidRDefault="00EE691B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 премировании руководителей областных государственных</w:t>
      </w:r>
    </w:p>
    <w:p w:rsidR="00CF681C" w:rsidRDefault="00EE691B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учреждений, в отношении которых функции и полномочия</w:t>
      </w:r>
    </w:p>
    <w:p w:rsidR="00CF681C" w:rsidRDefault="00EE691B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учредителя осуществляет Департамент по управлению</w:t>
      </w:r>
    </w:p>
    <w:p w:rsidR="00CF681C" w:rsidRDefault="00EE691B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государственной собственностью Томской области</w:t>
      </w:r>
    </w:p>
    <w:p w:rsidR="00CF681C" w:rsidRDefault="00CF681C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F681C" w:rsidRDefault="00CF681C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F681C" w:rsidRDefault="00EE691B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>
        <w:rPr>
          <w:rFonts w:ascii="PT Astra Serif" w:hAnsi="PT Astra Serif"/>
          <w:b w:val="0"/>
          <w:sz w:val="24"/>
          <w:szCs w:val="24"/>
        </w:rPr>
        <w:t xml:space="preserve">Показатели и критерии оценки эффективности деятельности </w:t>
      </w:r>
      <w:r>
        <w:rPr>
          <w:rFonts w:ascii="PT Astra Serif" w:hAnsi="PT Astra Serif"/>
          <w:b w:val="0"/>
          <w:sz w:val="24"/>
          <w:szCs w:val="24"/>
        </w:rPr>
        <w:br/>
        <w:t xml:space="preserve">Областного государственного бюджетного учреждения </w:t>
      </w:r>
      <w:r>
        <w:rPr>
          <w:rFonts w:ascii="PT Astra Serif" w:hAnsi="PT Astra Serif"/>
          <w:b w:val="0"/>
          <w:sz w:val="24"/>
          <w:szCs w:val="24"/>
        </w:rPr>
        <w:br/>
        <w:t xml:space="preserve">«Томский областной центр инвентаризации и кадастра» и его руководителя </w:t>
      </w:r>
    </w:p>
    <w:p w:rsidR="00CF681C" w:rsidRDefault="00EE691B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>
        <w:rPr>
          <w:rFonts w:ascii="PT Astra Serif" w:hAnsi="PT Astra Serif"/>
          <w:b w:val="0"/>
          <w:sz w:val="24"/>
          <w:szCs w:val="24"/>
        </w:rPr>
        <w:t xml:space="preserve">и условия осуществления выплат стимулирующего характера, </w:t>
      </w:r>
      <w:r>
        <w:rPr>
          <w:rFonts w:ascii="PT Astra Serif" w:hAnsi="PT Astra Serif"/>
          <w:b w:val="0"/>
          <w:sz w:val="24"/>
          <w:szCs w:val="24"/>
        </w:rPr>
        <w:br/>
        <w:t>предусмотренных трудовым договором с руководителем указанного учреждения</w:t>
      </w:r>
    </w:p>
    <w:p w:rsidR="00CF681C" w:rsidRDefault="00CF681C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10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74"/>
        <w:gridCol w:w="1985"/>
        <w:gridCol w:w="2268"/>
      </w:tblGrid>
      <w:tr w:rsidR="00CF681C">
        <w:tc>
          <w:tcPr>
            <w:tcW w:w="5874" w:type="dxa"/>
            <w:vAlign w:val="center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 xml:space="preserve">Показатели эффективности деятельности Областного государственного бюджетного учреждения «Томский областной центр инвентаризации и кадастра» </w:t>
            </w:r>
            <w:r>
              <w:rPr>
                <w:rFonts w:ascii="PT Astra Serif" w:hAnsi="PT Astra Serif"/>
                <w:szCs w:val="22"/>
              </w:rPr>
              <w:br/>
              <w:t>(далее - ОГБУ «ТОЦИК»)</w:t>
            </w:r>
          </w:p>
        </w:tc>
        <w:tc>
          <w:tcPr>
            <w:tcW w:w="1985" w:type="dxa"/>
            <w:vAlign w:val="center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Плановое значение показателя оценки эффективности деятельности ОГБУ «ТОЦИК»</w:t>
            </w:r>
          </w:p>
        </w:tc>
        <w:tc>
          <w:tcPr>
            <w:tcW w:w="2268" w:type="dxa"/>
            <w:vAlign w:val="center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Критерии оценки эффективности деятельности руководителя ОГБУ «ТОЦИК» &lt;*&gt;</w:t>
            </w:r>
          </w:p>
        </w:tc>
      </w:tr>
      <w:tr w:rsidR="00CF681C">
        <w:tc>
          <w:tcPr>
            <w:tcW w:w="10127" w:type="dxa"/>
            <w:gridSpan w:val="3"/>
            <w:vAlign w:val="center"/>
          </w:tcPr>
          <w:p w:rsidR="00CF681C" w:rsidRDefault="00EE691B">
            <w:pPr>
              <w:pStyle w:val="ConsPlusNormal"/>
              <w:jc w:val="center"/>
              <w:outlineLvl w:val="2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1. Критерии по основной деятельности ОГБУ "ТОЦИК"</w:t>
            </w:r>
          </w:p>
        </w:tc>
      </w:tr>
      <w:tr w:rsidR="00CF681C">
        <w:tc>
          <w:tcPr>
            <w:tcW w:w="5874" w:type="dxa"/>
            <w:vAlign w:val="center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1</w:t>
            </w:r>
          </w:p>
        </w:tc>
        <w:tc>
          <w:tcPr>
            <w:tcW w:w="1985" w:type="dxa"/>
            <w:vAlign w:val="center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3</w:t>
            </w:r>
          </w:p>
        </w:tc>
      </w:tr>
      <w:tr w:rsidR="00CF681C">
        <w:tc>
          <w:tcPr>
            <w:tcW w:w="5874" w:type="dxa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 xml:space="preserve">1. Исполнение плана выполнения работ (оказания услуг) в рамках государственного задания, утвержденного </w:t>
            </w:r>
            <w:r>
              <w:rPr>
                <w:rFonts w:ascii="PT Astra Serif" w:hAnsi="PT Astra Serif"/>
                <w:szCs w:val="22"/>
              </w:rPr>
              <w:br/>
              <w:t>ОГБУ «ТОЦИК», с учетом допустимых (возможных) отклонений установленных показателей государственного задания, характеризующих объем и количество оказываемых государственных услуг (выполняемых работ), в пределах которых государственное задание считается выполненным, утвержденных распоряжением Департамента по управлению государственной собственностью Томской области (далее - департамент)</w:t>
            </w:r>
          </w:p>
        </w:tc>
        <w:tc>
          <w:tcPr>
            <w:tcW w:w="1985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Не менее 100 процентов плана</w:t>
            </w:r>
          </w:p>
        </w:tc>
        <w:tc>
          <w:tcPr>
            <w:tcW w:w="2268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март, июнь, сентябрь, декабрь – 2,52 балла в месяц, остальные месяцы – 2,49 балла в месяц (всего 30 балла в год)</w:t>
            </w:r>
          </w:p>
        </w:tc>
      </w:tr>
      <w:tr w:rsidR="00CF681C">
        <w:tc>
          <w:tcPr>
            <w:tcW w:w="5874" w:type="dxa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2. Отсутствие нарушений сроков и порядка исполнения распоряжений и приказов департамента, его письменных запросов и письменных поручений</w:t>
            </w:r>
          </w:p>
        </w:tc>
        <w:tc>
          <w:tcPr>
            <w:tcW w:w="1985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Отсутствие нарушений</w:t>
            </w:r>
          </w:p>
        </w:tc>
        <w:tc>
          <w:tcPr>
            <w:tcW w:w="2268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1 балл за каждый месяц (всего 12 баллов в год)</w:t>
            </w:r>
          </w:p>
        </w:tc>
      </w:tr>
      <w:tr w:rsidR="00CF681C">
        <w:tc>
          <w:tcPr>
            <w:tcW w:w="5874" w:type="dxa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3. Отсутствие предписаний контролирующих органов об устранении нарушений правил пожарной безопасности, техники безопасности, санитарных норм при использовании государственного имущества Томской области</w:t>
            </w:r>
          </w:p>
        </w:tc>
        <w:tc>
          <w:tcPr>
            <w:tcW w:w="1985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Отсутствие предписаний</w:t>
            </w:r>
          </w:p>
        </w:tc>
        <w:tc>
          <w:tcPr>
            <w:tcW w:w="2268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1 балл за каждый месяц (всего 12 баллов в год)</w:t>
            </w:r>
          </w:p>
        </w:tc>
      </w:tr>
      <w:tr w:rsidR="00CF681C">
        <w:tc>
          <w:tcPr>
            <w:tcW w:w="5874" w:type="dxa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 xml:space="preserve">3-1. Обеспечение информационной открытости </w:t>
            </w:r>
            <w:r>
              <w:rPr>
                <w:rFonts w:ascii="PT Astra Serif" w:hAnsi="PT Astra Serif"/>
                <w:szCs w:val="22"/>
              </w:rPr>
              <w:br/>
              <w:t>ОГБУ «ТОЦИК»</w:t>
            </w:r>
          </w:p>
        </w:tc>
        <w:tc>
          <w:tcPr>
            <w:tcW w:w="1985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 xml:space="preserve">Обеспечение регистрации и размещения информации об ОГБУ «ТОЦИК» на официальном сайте bus.gov.ru в соответствии с </w:t>
            </w:r>
            <w:r>
              <w:rPr>
                <w:rFonts w:ascii="PT Astra Serif" w:hAnsi="PT Astra Serif"/>
                <w:szCs w:val="22"/>
              </w:rPr>
              <w:lastRenderedPageBreak/>
              <w:t xml:space="preserve">требованиями, установленными </w:t>
            </w:r>
            <w:hyperlink r:id="rId9" w:tooltip="https://login.consultant.ru/link/?req=doc&amp;base=LAW&amp;n=202007" w:history="1">
              <w:r>
                <w:rPr>
                  <w:rFonts w:ascii="PT Astra Serif" w:hAnsi="PT Astra Serif"/>
                  <w:szCs w:val="22"/>
                </w:rPr>
                <w:t>Приказом</w:t>
              </w:r>
            </w:hyperlink>
            <w:r>
              <w:rPr>
                <w:rFonts w:ascii="PT Astra Serif" w:hAnsi="PT Astra Serif"/>
                <w:szCs w:val="22"/>
              </w:rPr>
              <w:t xml:space="preserve"> Министерства финансов Российской Федерации от 21.07.2011 № 86н</w:t>
            </w:r>
          </w:p>
        </w:tc>
        <w:tc>
          <w:tcPr>
            <w:tcW w:w="2268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lastRenderedPageBreak/>
              <w:t>0,5 балла за каждый месяц (всего 6 баллов в год)</w:t>
            </w:r>
          </w:p>
        </w:tc>
      </w:tr>
      <w:tr w:rsidR="00CF681C">
        <w:tc>
          <w:tcPr>
            <w:tcW w:w="10127" w:type="dxa"/>
            <w:gridSpan w:val="3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Совокупность критериев по первому разделу: 60 баллов</w:t>
            </w:r>
          </w:p>
        </w:tc>
      </w:tr>
      <w:tr w:rsidR="00CF681C">
        <w:tc>
          <w:tcPr>
            <w:tcW w:w="10127" w:type="dxa"/>
            <w:gridSpan w:val="3"/>
          </w:tcPr>
          <w:p w:rsidR="00CF681C" w:rsidRDefault="00EE691B">
            <w:pPr>
              <w:pStyle w:val="ConsPlusNormal"/>
              <w:jc w:val="center"/>
              <w:outlineLvl w:val="2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2. Критерии по финансово-экономической деятельности ОГБУ «ТОЦИК»</w:t>
            </w:r>
          </w:p>
        </w:tc>
      </w:tr>
      <w:tr w:rsidR="00CF681C">
        <w:tc>
          <w:tcPr>
            <w:tcW w:w="5874" w:type="dxa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4. Отсутствие просроченной кредиторской задолженности по вине ОГБУ «ТОЦИК»</w:t>
            </w:r>
          </w:p>
        </w:tc>
        <w:tc>
          <w:tcPr>
            <w:tcW w:w="1985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Отсутствие задолженности</w:t>
            </w:r>
          </w:p>
        </w:tc>
        <w:tc>
          <w:tcPr>
            <w:tcW w:w="2268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0,5 балла за каждый месяц (всего 6 баллов в год)</w:t>
            </w:r>
          </w:p>
        </w:tc>
      </w:tr>
      <w:tr w:rsidR="00CF681C">
        <w:tc>
          <w:tcPr>
            <w:tcW w:w="5874" w:type="dxa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5. Отсутствие за период более двух месяцев подряд просроченной дебиторской задолженности или принятие мер по ее взысканию в соответствии с регламентом работы с дебиторской задолженностью, утвержденным ОГБУ «ТОЦИК»</w:t>
            </w:r>
          </w:p>
        </w:tc>
        <w:tc>
          <w:tcPr>
            <w:tcW w:w="1985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Отсутствие за указанный период задолженности или принятие мер по ее взысканию</w:t>
            </w:r>
          </w:p>
        </w:tc>
        <w:tc>
          <w:tcPr>
            <w:tcW w:w="2268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0,5 балла за каждый месяц (всего 6 баллов в год)</w:t>
            </w:r>
          </w:p>
        </w:tc>
      </w:tr>
      <w:tr w:rsidR="00CF681C">
        <w:tc>
          <w:tcPr>
            <w:tcW w:w="5874" w:type="dxa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6. Отсутствие предписаний контролирующих органов об устранении нарушений трудового законодательства и иных актов, содержащих нормы трудового права</w:t>
            </w:r>
          </w:p>
        </w:tc>
        <w:tc>
          <w:tcPr>
            <w:tcW w:w="1985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Отсутствие предписаний</w:t>
            </w:r>
          </w:p>
        </w:tc>
        <w:tc>
          <w:tcPr>
            <w:tcW w:w="2268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0,5 балла за каждый месяц (всего 6 баллов в год)</w:t>
            </w:r>
          </w:p>
        </w:tc>
      </w:tr>
      <w:tr w:rsidR="00CF681C">
        <w:tc>
          <w:tcPr>
            <w:tcW w:w="5874" w:type="dxa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7. Привлечение средств, полученных от приносящей доход деятельности ОГБУ «ТОЦИК», за период с начала года в размере не менее 100 процентов значения показателя объема предыдущего года</w:t>
            </w:r>
          </w:p>
        </w:tc>
        <w:tc>
          <w:tcPr>
            <w:tcW w:w="1985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Привлечение средств в указанном размере</w:t>
            </w:r>
          </w:p>
        </w:tc>
        <w:tc>
          <w:tcPr>
            <w:tcW w:w="2268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1 балл за каждый месяц (всего 12 баллов в год)</w:t>
            </w:r>
          </w:p>
        </w:tc>
      </w:tr>
      <w:tr w:rsidR="00CF681C">
        <w:tc>
          <w:tcPr>
            <w:tcW w:w="10127" w:type="dxa"/>
            <w:gridSpan w:val="3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Совокупность критериев по второму разделу: 30 баллов</w:t>
            </w:r>
          </w:p>
        </w:tc>
      </w:tr>
      <w:tr w:rsidR="00CF681C">
        <w:tc>
          <w:tcPr>
            <w:tcW w:w="10127" w:type="dxa"/>
            <w:gridSpan w:val="3"/>
          </w:tcPr>
          <w:p w:rsidR="00CF681C" w:rsidRDefault="00EE691B">
            <w:pPr>
              <w:pStyle w:val="ConsPlusNormal"/>
              <w:jc w:val="center"/>
              <w:outlineLvl w:val="2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3. Критерии по кадровой деятельности ОГБУ «ТОЦИК»</w:t>
            </w:r>
          </w:p>
        </w:tc>
      </w:tr>
      <w:tr w:rsidR="00CF681C">
        <w:tc>
          <w:tcPr>
            <w:tcW w:w="5874" w:type="dxa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8. Укомплектованность ОГБУ «ТОЦИК» штатными единицами</w:t>
            </w:r>
          </w:p>
        </w:tc>
        <w:tc>
          <w:tcPr>
            <w:tcW w:w="1985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Не менее 90 процентов штатной численности ОГБУ «ТОЦИК»</w:t>
            </w:r>
          </w:p>
        </w:tc>
        <w:tc>
          <w:tcPr>
            <w:tcW w:w="2268" w:type="dxa"/>
          </w:tcPr>
          <w:p w:rsidR="00CF681C" w:rsidRDefault="00EE691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декабрь - 0,837 балла за месяц, остальные месяцы - 0,833 балла в месяц (всего 10 баллов в год)</w:t>
            </w:r>
          </w:p>
        </w:tc>
      </w:tr>
      <w:tr w:rsidR="00CF681C">
        <w:tc>
          <w:tcPr>
            <w:tcW w:w="10127" w:type="dxa"/>
            <w:gridSpan w:val="3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Совокупность критериев по третьему разделу: 10 баллов</w:t>
            </w:r>
          </w:p>
        </w:tc>
      </w:tr>
      <w:tr w:rsidR="00CF681C">
        <w:tc>
          <w:tcPr>
            <w:tcW w:w="10127" w:type="dxa"/>
            <w:gridSpan w:val="3"/>
          </w:tcPr>
          <w:p w:rsidR="00CF681C" w:rsidRDefault="00EE691B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Совокупность критериев по трем разделам (итого): 100 баллов</w:t>
            </w:r>
          </w:p>
        </w:tc>
      </w:tr>
    </w:tbl>
    <w:p w:rsidR="00CF681C" w:rsidRDefault="00CF681C">
      <w:pPr>
        <w:pStyle w:val="ConsPlusNormal"/>
        <w:jc w:val="both"/>
        <w:rPr>
          <w:rFonts w:ascii="PT Astra Serif" w:hAnsi="PT Astra Serif"/>
          <w:szCs w:val="22"/>
        </w:rPr>
      </w:pPr>
    </w:p>
    <w:p w:rsidR="00CF681C" w:rsidRDefault="00EE691B">
      <w:pPr>
        <w:pStyle w:val="ConsPlusNormal"/>
        <w:spacing w:before="2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&lt;*&gt; 1 балл равен 1 проценту годового премиального фонда руководителя ОГБУ «ТОЦИК».</w:t>
      </w:r>
    </w:p>
    <w:p w:rsidR="00CF681C" w:rsidRDefault="00CF681C">
      <w:pPr>
        <w:tabs>
          <w:tab w:val="left" w:pos="7088"/>
        </w:tabs>
        <w:jc w:val="both"/>
        <w:rPr>
          <w:rFonts w:ascii="PT Astra Serif" w:hAnsi="PT Astra Serif"/>
          <w:b/>
        </w:rPr>
      </w:pPr>
    </w:p>
    <w:p w:rsidR="00CF681C" w:rsidRDefault="00CF681C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CF681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691B" w:rsidRDefault="00EE691B">
      <w:r>
        <w:separator/>
      </w:r>
    </w:p>
  </w:endnote>
  <w:endnote w:type="continuationSeparator" w:id="0">
    <w:p w:rsidR="00EE691B" w:rsidRDefault="00EE6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0C" w:rsidRDefault="00A50F0C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0C" w:rsidRDefault="00A50F0C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0C" w:rsidRDefault="00A50F0C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691B" w:rsidRDefault="00EE691B">
      <w:r>
        <w:separator/>
      </w:r>
    </w:p>
  </w:footnote>
  <w:footnote w:type="continuationSeparator" w:id="0">
    <w:p w:rsidR="00EE691B" w:rsidRDefault="00EE69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0C" w:rsidRDefault="00A50F0C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681C" w:rsidRDefault="00EE691B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A50F0C">
      <w:rPr>
        <w:rFonts w:ascii="PT Astra Serif" w:hAnsi="PT Astra Serif"/>
        <w:noProof/>
        <w:sz w:val="24"/>
        <w:szCs w:val="24"/>
      </w:rPr>
      <w:t>5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681C" w:rsidRPr="00A50F0C" w:rsidRDefault="00A50F0C" w:rsidP="00A50F0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4" w:name="_GoBack"/>
    <w:bookmarkEnd w:id="4"/>
  </w:p>
  <w:p w:rsidR="00CF681C" w:rsidRDefault="00EE691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CF681C" w:rsidRDefault="00EE691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CF681C" w:rsidRDefault="00CF681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81C"/>
    <w:rsid w:val="009D168D"/>
    <w:rsid w:val="00A50F0C"/>
    <w:rsid w:val="00CF681C"/>
    <w:rsid w:val="00E137FB"/>
    <w:rsid w:val="00EE6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A872BF-0473-46E1-81FB-4D87DD807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Calibri" w:hAnsi="Calibri" w:cs="Calibri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202007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78098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202007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1616</Words>
  <Characters>9214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2024-12-23T03:41:00Z</dcterms:created>
  <dcterms:modified xsi:type="dcterms:W3CDTF">2024-12-23T03:41:00Z</dcterms:modified>
</cp:coreProperties>
</file>