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A43A1">
        <w:tc>
          <w:tcPr>
            <w:tcW w:w="1701" w:type="dxa"/>
            <w:tcBorders>
              <w:bottom w:val="nil"/>
            </w:tcBorders>
          </w:tcPr>
          <w:p w:rsidR="00CA43A1" w:rsidRDefault="000422E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25.12.2024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A43A1" w:rsidRDefault="00CA43A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A43A1" w:rsidRDefault="000422E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A43A1" w:rsidRDefault="000422E3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Порядке 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области, сведений о своих доходах, об имуществе и </w:t>
      </w:r>
      <w:r>
        <w:rPr>
          <w:rFonts w:ascii="PT Astra Serif" w:hAnsi="PT Astra Serif" w:cs="Times New Roman"/>
          <w:sz w:val="26"/>
          <w:szCs w:val="26"/>
        </w:rPr>
        <w:t>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</w:p>
    <w:p w:rsidR="00CA43A1" w:rsidRDefault="00CA43A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A43A1" w:rsidRDefault="00CA43A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A43A1" w:rsidRDefault="000422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соответствии с частью 4 статьи 275 Трудового кодекса Российской Федерации, статьей 8 Ф</w:t>
      </w:r>
      <w:r>
        <w:rPr>
          <w:rFonts w:ascii="PT Astra Serif" w:hAnsi="PT Astra Serif" w:cs="Times New Roman"/>
          <w:sz w:val="26"/>
          <w:szCs w:val="26"/>
        </w:rPr>
        <w:t>едерального закона от 25 декабря 2008 года № 273-ФЗ «О противодействии коррупции», пунктом 6 Положения о представлении лицами, поступающими на должность руководителя областного государственного учреждения Томской области, и руководителями областных государ</w:t>
      </w:r>
      <w:r>
        <w:rPr>
          <w:rFonts w:ascii="PT Astra Serif" w:hAnsi="PT Astra Serif" w:cs="Times New Roman"/>
          <w:sz w:val="26"/>
          <w:szCs w:val="26"/>
        </w:rPr>
        <w:t>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утвержденног</w:t>
      </w:r>
      <w:r>
        <w:rPr>
          <w:rFonts w:ascii="PT Astra Serif" w:hAnsi="PT Astra Serif" w:cs="Times New Roman"/>
          <w:sz w:val="26"/>
          <w:szCs w:val="26"/>
        </w:rPr>
        <w:t>о постановлением Администрации Томской области от 28.02.2013 № 65а,</w:t>
      </w:r>
    </w:p>
    <w:p w:rsidR="00CA43A1" w:rsidRDefault="000422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CA43A1" w:rsidRDefault="000422E3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1. Установить Порядок 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обл</w:t>
      </w:r>
      <w:r>
        <w:rPr>
          <w:rFonts w:ascii="PT Astra Serif" w:hAnsi="PT Astra Serif" w:cs="Times New Roman"/>
          <w:sz w:val="26"/>
          <w:szCs w:val="26"/>
        </w:rPr>
        <w:t xml:space="preserve">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согласно </w:t>
      </w:r>
      <w:proofErr w:type="gramStart"/>
      <w:r>
        <w:rPr>
          <w:rFonts w:ascii="PT Astra Serif" w:hAnsi="PT Astra Serif" w:cs="Times New Roman"/>
          <w:sz w:val="26"/>
          <w:szCs w:val="26"/>
        </w:rPr>
        <w:t>приложению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CA43A1" w:rsidRDefault="000422E3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официального опубликования.</w:t>
      </w:r>
    </w:p>
    <w:p w:rsidR="00CA43A1" w:rsidRDefault="000422E3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3. Контроль за исполнением настоящего приказа оставляю за собой.</w:t>
      </w:r>
    </w:p>
    <w:p w:rsidR="00CA43A1" w:rsidRDefault="00CA43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A43A1" w:rsidRDefault="00CA43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A43A1" w:rsidRDefault="00CA43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A43A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43A1" w:rsidRDefault="000422E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43A1" w:rsidRDefault="000422E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43A1" w:rsidRDefault="000422E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CA43A1" w:rsidRDefault="00CA43A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A43A1" w:rsidRDefault="000422E3">
      <w:pP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CA43A1" w:rsidRDefault="000422E3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CA43A1" w:rsidRDefault="000422E3">
      <w:pPr>
        <w:tabs>
          <w:tab w:val="left" w:pos="7088"/>
        </w:tabs>
        <w:jc w:val="right"/>
      </w:pPr>
      <w:r>
        <w:rPr>
          <w:rFonts w:ascii="PT Astra Serif" w:hAnsi="PT Astra Serif"/>
          <w:sz w:val="24"/>
          <w:szCs w:val="24"/>
        </w:rPr>
        <w:t>к приказу Департамента по управлению</w:t>
      </w:r>
    </w:p>
    <w:p w:rsidR="00CA43A1" w:rsidRDefault="000422E3">
      <w:pPr>
        <w:tabs>
          <w:tab w:val="left" w:pos="7088"/>
        </w:tabs>
        <w:jc w:val="right"/>
      </w:pPr>
      <w:r>
        <w:rPr>
          <w:rFonts w:ascii="PT Astra Serif" w:hAnsi="PT Astra Serif"/>
          <w:sz w:val="24"/>
          <w:szCs w:val="24"/>
        </w:rPr>
        <w:t>государственной собственностью</w:t>
      </w:r>
    </w:p>
    <w:p w:rsidR="00CA43A1" w:rsidRDefault="000422E3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CA43A1" w:rsidRDefault="000422E3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25.12.2024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63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</w:p>
    <w:p w:rsidR="00CA43A1" w:rsidRDefault="00CA43A1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</w:p>
    <w:p w:rsidR="00CA43A1" w:rsidRDefault="00CA43A1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</w:p>
    <w:p w:rsidR="00CA43A1" w:rsidRDefault="000422E3">
      <w:pPr>
        <w:tabs>
          <w:tab w:val="left" w:pos="7088"/>
        </w:tabs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Порядок</w:t>
      </w:r>
    </w:p>
    <w:p w:rsidR="00CA43A1" w:rsidRDefault="000422E3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области, сведений о своих доходах, об имуществе и обязательствах имущественного характера, а также о доходах, об имуществе и обязательствах имущественного характера своих супруга (супруги)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несовершеннолетних детей</w:t>
      </w:r>
    </w:p>
    <w:p w:rsidR="00CA43A1" w:rsidRDefault="00CA43A1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 Настоящий Порядок определяет общие </w:t>
      </w:r>
      <w:r>
        <w:rPr>
          <w:rFonts w:ascii="PT Astra Serif" w:eastAsia="PT Astra Serif" w:hAnsi="PT Astra Serif" w:cs="PT Astra Serif"/>
          <w:sz w:val="26"/>
          <w:szCs w:val="26"/>
        </w:rPr>
        <w:t>требования к процедуре 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област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 (далее – руководитель областного государственного учреждения), сведений о </w:t>
      </w:r>
      <w:r>
        <w:rPr>
          <w:rFonts w:ascii="PT Astra Serif" w:eastAsia="PT Astra Serif" w:hAnsi="PT Astra Serif" w:cs="PT Astra Serif"/>
          <w:sz w:val="26"/>
          <w:szCs w:val="26"/>
        </w:rPr>
        <w:t>сво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их доходах, об 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–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сведения о доходах, об имуществе и обязательствах </w:t>
      </w:r>
      <w:r>
        <w:rPr>
          <w:rFonts w:ascii="PT Astra Serif" w:eastAsia="PT Astra Serif" w:hAnsi="PT Astra Serif" w:cs="PT Astra Serif"/>
          <w:sz w:val="26"/>
          <w:szCs w:val="26"/>
        </w:rPr>
        <w:t>имущественного характера).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Сведения о доходах,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23.06.2014 № 460 «Об утверждении формы справки о доходах, расхо</w:t>
      </w:r>
      <w:r>
        <w:rPr>
          <w:rFonts w:ascii="PT Astra Serif" w:eastAsia="PT Astra Serif" w:hAnsi="PT Astra Serif" w:cs="PT Astra Serif"/>
          <w:sz w:val="26"/>
          <w:szCs w:val="26"/>
        </w:rPr>
        <w:t>дах, об имуществе и обязательствах имущественного характера и внесении изменений в некоторые акты Президента Российской Федерации», которая заполняется с использованием специального программного обеспече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ния «Справки БК», размещенного на официальном сайте г</w:t>
      </w:r>
      <w:r>
        <w:rPr>
          <w:rFonts w:ascii="PT Astra Serif" w:eastAsia="PT Astra Serif" w:hAnsi="PT Astra Serif" w:cs="PT Astra Serif"/>
          <w:sz w:val="26"/>
          <w:szCs w:val="26"/>
        </w:rPr>
        <w:t>осударственной информационной системы в области государственной службы в информационно-телекоммуникационной сети «Интернет» руководителями областных государственных учреждений, – ежегодно, не позднее 30 апреля года, следующего за отчетным.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 Руководитель </w:t>
      </w:r>
      <w:r>
        <w:rPr>
          <w:rFonts w:ascii="PT Astra Serif" w:eastAsia="PT Astra Serif" w:hAnsi="PT Astra Serif" w:cs="PT Astra Serif"/>
          <w:sz w:val="26"/>
          <w:szCs w:val="26"/>
        </w:rPr>
        <w:t>областного государственного учреждения предоставляет ежегодно: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сведения о своих доходах,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</w:t>
      </w:r>
      <w:r>
        <w:rPr>
          <w:rFonts w:ascii="PT Astra Serif" w:eastAsia="PT Astra Serif" w:hAnsi="PT Astra Serif" w:cs="PT Astra Serif"/>
          <w:sz w:val="26"/>
          <w:szCs w:val="26"/>
        </w:rPr>
        <w:t>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сведения о доходах супруги (супруга) и несовершеннолетних детей, полученных за отчетный период (с 1 января по 31 декаб</w:t>
      </w:r>
      <w:r>
        <w:rPr>
          <w:rFonts w:ascii="PT Astra Serif" w:eastAsia="PT Astra Serif" w:hAnsi="PT Astra Serif" w:cs="PT Astra Serif"/>
          <w:sz w:val="26"/>
          <w:szCs w:val="26"/>
        </w:rPr>
        <w:t>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 состоянию на конец отчетного периода.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Сведения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доходах, об имуществе и обязательствах имущественного характера </w:t>
      </w:r>
      <w:r>
        <w:rPr>
          <w:rFonts w:ascii="PT Astra Serif" w:eastAsia="PT Astra Serif" w:hAnsi="PT Astra Serif" w:cs="PT Astra Serif"/>
          <w:sz w:val="26"/>
          <w:szCs w:val="26"/>
        </w:rPr>
        <w:t>представляются в комитет экономического развития и приватизации Департамента по </w:t>
      </w:r>
      <w:r>
        <w:rPr>
          <w:rFonts w:ascii="PT Astra Serif" w:eastAsia="PT Astra Serif" w:hAnsi="PT Astra Serif" w:cs="PT Astra Serif"/>
          <w:sz w:val="26"/>
          <w:szCs w:val="26"/>
        </w:rPr>
        <w:t>управлению государственной собственностью Томской области.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 Сведения о доходах, об имуществе и обязательствах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имущественного характера, представленные руководителем областного государственного учреждения, размещаются в информационно-телекоммуникационной сети «Интернет» на официальном сайте Департамента по управлению государственной собственностью Томской области.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6. В случае если руководитель областного государственного учреждения, обнаружил, что в предоставленных им сведениях о доходах,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об имуществе и обязательствах имущественного характера не отражены или не полностью отражены какие-либо сведения либо имеются ош</w:t>
      </w:r>
      <w:r>
        <w:rPr>
          <w:rFonts w:ascii="PT Astra Serif" w:eastAsia="PT Astra Serif" w:hAnsi="PT Astra Serif" w:cs="PT Astra Serif"/>
          <w:sz w:val="26"/>
          <w:szCs w:val="26"/>
        </w:rPr>
        <w:t>ибки, он вправе предоставить уточненные сведения.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Руководитель областного государственного учреждения может предоставить уточненные сведения в течение одного месяца после окончания срока, указанного в пункте 2 настоящего Порядка.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7. Проверка достоверности </w:t>
      </w:r>
      <w:r>
        <w:rPr>
          <w:rFonts w:ascii="PT Astra Serif" w:eastAsia="PT Astra Serif" w:hAnsi="PT Astra Serif" w:cs="PT Astra Serif"/>
          <w:sz w:val="26"/>
          <w:szCs w:val="26"/>
        </w:rPr>
        <w:t>и полноты сведений о доходах, об имуществе и обязательствах имущественного характера, предоставленных в соответствии с настоящим Порядком руководителем областного государственного учреждения, осуществляется в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соответствии с законодательством.</w:t>
      </w:r>
    </w:p>
    <w:p w:rsidR="00CA43A1" w:rsidRDefault="000422E3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8. Сведения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доходах, об имуществе и обязательствах имущественного характера, представленные в соответствии с настоящим Порядком, и информация о результатах проверки достоверности и полноты этих сведений приобщаются к личному делу руководителя областного государственн</w:t>
      </w:r>
      <w:r>
        <w:rPr>
          <w:rFonts w:ascii="PT Astra Serif" w:eastAsia="PT Astra Serif" w:hAnsi="PT Astra Serif" w:cs="PT Astra Serif"/>
          <w:sz w:val="26"/>
          <w:szCs w:val="26"/>
        </w:rPr>
        <w:t>ого учреждения.</w:t>
      </w:r>
    </w:p>
    <w:p w:rsidR="00CA43A1" w:rsidRDefault="00CA43A1">
      <w:pPr>
        <w:spacing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CA43A1" w:rsidRDefault="00CA43A1">
      <w:pPr>
        <w:tabs>
          <w:tab w:val="left" w:pos="7088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CA43A1" w:rsidRDefault="00CA43A1">
      <w:pPr>
        <w:tabs>
          <w:tab w:val="left" w:pos="7088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CA43A1" w:rsidRDefault="00CA43A1">
      <w:pPr>
        <w:tabs>
          <w:tab w:val="left" w:pos="7088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sectPr w:rsidR="00CA43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422E3">
      <w:r>
        <w:separator/>
      </w:r>
    </w:p>
  </w:endnote>
  <w:endnote w:type="continuationSeparator" w:id="0">
    <w:p w:rsidR="00000000" w:rsidRDefault="0004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2E3" w:rsidRDefault="000422E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2E3" w:rsidRDefault="000422E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2E3" w:rsidRDefault="000422E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422E3">
      <w:r>
        <w:separator/>
      </w:r>
    </w:p>
  </w:footnote>
  <w:footnote w:type="continuationSeparator" w:id="0">
    <w:p w:rsidR="00000000" w:rsidRDefault="00042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2E3" w:rsidRDefault="000422E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3A1" w:rsidRDefault="000422E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3A1" w:rsidRPr="000422E3" w:rsidRDefault="000422E3" w:rsidP="000422E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CA43A1" w:rsidRDefault="000422E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CA43A1" w:rsidRDefault="000422E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CA43A1" w:rsidRDefault="00CA43A1" w:rsidP="000422E3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A1"/>
    <w:rsid w:val="000422E3"/>
    <w:rsid w:val="008D052C"/>
    <w:rsid w:val="00CA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FD485B-8D61-46A9-AFDC-31982E12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2024-12-25T03:19:00Z</dcterms:created>
  <dcterms:modified xsi:type="dcterms:W3CDTF">2024-12-25T03:19:00Z</dcterms:modified>
</cp:coreProperties>
</file>