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FA6" w:rsidRPr="00720C78" w:rsidRDefault="00EE16A4" w:rsidP="00471FA6">
      <w:pPr>
        <w:pStyle w:val="a3"/>
        <w:shd w:val="clear" w:color="auto" w:fill="FFFFFF"/>
        <w:spacing w:before="0" w:beforeAutospacing="0" w:after="360" w:afterAutospacing="0"/>
        <w:jc w:val="right"/>
        <w:rPr>
          <w:rStyle w:val="a4"/>
          <w:rFonts w:ascii="PT Astra Serif" w:hAnsi="PT Astra Serif" w:cs="Arial"/>
          <w:b w:val="0"/>
          <w:color w:val="262626"/>
        </w:rPr>
      </w:pPr>
      <w:r w:rsidRPr="00720C78">
        <w:rPr>
          <w:rStyle w:val="a4"/>
          <w:rFonts w:ascii="PT Astra Serif" w:hAnsi="PT Astra Serif" w:cs="Arial"/>
          <w:b w:val="0"/>
          <w:color w:val="262626"/>
        </w:rPr>
        <w:t>Приложение</w:t>
      </w:r>
      <w:r w:rsidR="00D10B94" w:rsidRPr="00720C78">
        <w:rPr>
          <w:rStyle w:val="a4"/>
          <w:rFonts w:ascii="PT Astra Serif" w:hAnsi="PT Astra Serif" w:cs="Arial"/>
          <w:b w:val="0"/>
          <w:color w:val="262626"/>
        </w:rPr>
        <w:t xml:space="preserve"> </w:t>
      </w:r>
      <w:r w:rsidR="00471FA6">
        <w:rPr>
          <w:rStyle w:val="a4"/>
          <w:rFonts w:ascii="PT Astra Serif" w:hAnsi="PT Astra Serif" w:cs="Arial"/>
          <w:b w:val="0"/>
          <w:color w:val="262626"/>
        </w:rPr>
        <w:t xml:space="preserve">к служебной записке </w:t>
      </w:r>
    </w:p>
    <w:p w:rsidR="00430BC7" w:rsidRPr="00471FA6" w:rsidRDefault="00EE16A4" w:rsidP="00E56C08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 w:cs="Arial"/>
          <w:color w:val="262626"/>
        </w:rPr>
      </w:pPr>
      <w:r w:rsidRPr="00471FA6">
        <w:rPr>
          <w:rStyle w:val="a4"/>
          <w:rFonts w:ascii="PT Astra Serif" w:hAnsi="PT Astra Serif" w:cs="Arial"/>
          <w:b w:val="0"/>
          <w:color w:val="262626"/>
        </w:rPr>
        <w:t>Доклад</w:t>
      </w:r>
    </w:p>
    <w:p w:rsidR="00430BC7" w:rsidRPr="00471FA6" w:rsidRDefault="00EE16A4" w:rsidP="00E56C0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  <w:b w:val="0"/>
          <w:color w:val="262626"/>
        </w:rPr>
      </w:pPr>
      <w:r w:rsidRPr="00471FA6">
        <w:rPr>
          <w:rStyle w:val="a4"/>
          <w:rFonts w:ascii="PT Astra Serif" w:hAnsi="PT Astra Serif" w:cs="Arial"/>
          <w:b w:val="0"/>
          <w:color w:val="262626"/>
        </w:rPr>
        <w:t xml:space="preserve">об эффективности функционирования системы внутреннего обеспечения соответствия требованиям антимонопольного законодательства в </w:t>
      </w:r>
      <w:r w:rsidR="00E72127" w:rsidRPr="00471FA6">
        <w:rPr>
          <w:rStyle w:val="a4"/>
          <w:rFonts w:ascii="PT Astra Serif" w:hAnsi="PT Astra Serif" w:cs="Arial"/>
          <w:b w:val="0"/>
          <w:color w:val="262626"/>
        </w:rPr>
        <w:t>Департаменте по управлению государственной собственностью Томской области</w:t>
      </w:r>
    </w:p>
    <w:p w:rsidR="00430BC7" w:rsidRPr="00471FA6" w:rsidRDefault="00EE16A4" w:rsidP="00E56C08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 w:cs="Arial"/>
          <w:color w:val="262626"/>
        </w:rPr>
      </w:pPr>
      <w:r w:rsidRPr="00471FA6">
        <w:rPr>
          <w:rStyle w:val="a4"/>
          <w:rFonts w:ascii="PT Astra Serif" w:hAnsi="PT Astra Serif" w:cs="Arial"/>
          <w:b w:val="0"/>
          <w:color w:val="262626"/>
        </w:rPr>
        <w:t>за 202</w:t>
      </w:r>
      <w:r w:rsidR="007C5449" w:rsidRPr="00471FA6">
        <w:rPr>
          <w:rStyle w:val="a4"/>
          <w:rFonts w:ascii="PT Astra Serif" w:hAnsi="PT Astra Serif" w:cs="Arial"/>
          <w:b w:val="0"/>
          <w:color w:val="262626"/>
        </w:rPr>
        <w:t>4</w:t>
      </w:r>
      <w:r w:rsidR="006D0BE5" w:rsidRPr="00471FA6">
        <w:rPr>
          <w:rStyle w:val="a4"/>
          <w:rFonts w:ascii="PT Astra Serif" w:hAnsi="PT Astra Serif" w:cs="Arial"/>
          <w:b w:val="0"/>
          <w:color w:val="262626"/>
        </w:rPr>
        <w:t xml:space="preserve"> год</w:t>
      </w:r>
    </w:p>
    <w:p w:rsidR="00296A6D" w:rsidRPr="00471FA6" w:rsidRDefault="00EE16A4" w:rsidP="00E56C08">
      <w:pPr>
        <w:shd w:val="clear" w:color="auto" w:fill="FFFFFF"/>
        <w:spacing w:before="135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 xml:space="preserve">1. </w:t>
      </w:r>
      <w:r w:rsidR="00430BC7" w:rsidRPr="00471FA6">
        <w:rPr>
          <w:rFonts w:ascii="PT Astra Serif" w:hAnsi="PT Astra Serif"/>
          <w:sz w:val="24"/>
          <w:szCs w:val="24"/>
        </w:rPr>
        <w:t>Общие положения:</w:t>
      </w:r>
    </w:p>
    <w:p w:rsidR="0026362A" w:rsidRPr="00471FA6" w:rsidRDefault="0026362A" w:rsidP="0026362A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 xml:space="preserve">Документы, регламентирующие организацию и функционирование антимонопольного </w:t>
      </w:r>
      <w:proofErr w:type="spellStart"/>
      <w:r w:rsidRPr="00471FA6">
        <w:rPr>
          <w:rFonts w:ascii="PT Astra Serif" w:hAnsi="PT Astra Serif"/>
          <w:sz w:val="24"/>
          <w:szCs w:val="24"/>
        </w:rPr>
        <w:t>комплаенса</w:t>
      </w:r>
      <w:proofErr w:type="spellEnd"/>
      <w:r w:rsidRPr="00471FA6">
        <w:rPr>
          <w:rFonts w:ascii="PT Astra Serif" w:hAnsi="PT Astra Serif"/>
          <w:sz w:val="24"/>
          <w:szCs w:val="24"/>
        </w:rPr>
        <w:t xml:space="preserve"> в </w:t>
      </w:r>
      <w:r w:rsidR="00720C78" w:rsidRPr="00471FA6">
        <w:rPr>
          <w:rFonts w:ascii="PT Astra Serif" w:hAnsi="PT Astra Serif"/>
          <w:sz w:val="24"/>
          <w:szCs w:val="24"/>
        </w:rPr>
        <w:t>Департаменте по управлению государственной собственностью Томской области (далее – Департамент)</w:t>
      </w:r>
      <w:r w:rsidRPr="00471FA6">
        <w:rPr>
          <w:rFonts w:ascii="PT Astra Serif" w:hAnsi="PT Astra Serif"/>
          <w:sz w:val="24"/>
          <w:szCs w:val="24"/>
        </w:rPr>
        <w:t>, а также ссылки на размещение документов в сети «Интернет»:</w:t>
      </w:r>
    </w:p>
    <w:p w:rsidR="00E72127" w:rsidRPr="00471FA6" w:rsidRDefault="0026362A" w:rsidP="0026362A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>р</w:t>
      </w:r>
      <w:r w:rsidR="00E72127" w:rsidRPr="00471FA6">
        <w:rPr>
          <w:rFonts w:ascii="PT Astra Serif" w:hAnsi="PT Astra Serif"/>
          <w:sz w:val="24"/>
          <w:szCs w:val="24"/>
        </w:rPr>
        <w:t>аспоряжение Департамента от 28.03.2019 № 17-о «Об организации системы внутреннего обеспечения соответствия требованиям антимонопольного законодательства в Департаменте по управлению государственной собственностью Томской области» (https://dugs.tomsk.gov.ru/documents/front)</w:t>
      </w:r>
      <w:r w:rsidRPr="00471FA6">
        <w:rPr>
          <w:rFonts w:ascii="PT Astra Serif" w:hAnsi="PT Astra Serif"/>
          <w:sz w:val="24"/>
          <w:szCs w:val="24"/>
        </w:rPr>
        <w:t>;</w:t>
      </w:r>
    </w:p>
    <w:p w:rsidR="00E72127" w:rsidRPr="00471FA6" w:rsidRDefault="0026362A" w:rsidP="0026362A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>р</w:t>
      </w:r>
      <w:r w:rsidR="00E72127" w:rsidRPr="00471FA6">
        <w:rPr>
          <w:rFonts w:ascii="PT Astra Serif" w:hAnsi="PT Astra Serif"/>
          <w:sz w:val="24"/>
          <w:szCs w:val="24"/>
        </w:rPr>
        <w:t xml:space="preserve">аспоряжение Департамента </w:t>
      </w:r>
      <w:r w:rsidR="00134394" w:rsidRPr="00471FA6">
        <w:rPr>
          <w:rFonts w:ascii="PT Astra Serif" w:hAnsi="PT Astra Serif"/>
          <w:sz w:val="24"/>
          <w:szCs w:val="24"/>
        </w:rPr>
        <w:t>от 01.12.2020 № 122-о «</w:t>
      </w:r>
      <w:r w:rsidR="00E72127" w:rsidRPr="00471FA6">
        <w:rPr>
          <w:rFonts w:ascii="PT Astra Serif" w:hAnsi="PT Astra Serif"/>
          <w:sz w:val="24"/>
          <w:szCs w:val="24"/>
        </w:rPr>
        <w:t>О внесении изменений в распоряжение Департамента по управлению государственной собственностью Томск</w:t>
      </w:r>
      <w:r w:rsidR="00134394" w:rsidRPr="00471FA6">
        <w:rPr>
          <w:rFonts w:ascii="PT Astra Serif" w:hAnsi="PT Astra Serif"/>
          <w:sz w:val="24"/>
          <w:szCs w:val="24"/>
        </w:rPr>
        <w:t>ой области от 28.03.2019 № 17-о»</w:t>
      </w:r>
      <w:r w:rsidR="00E72127" w:rsidRPr="00471FA6">
        <w:rPr>
          <w:rFonts w:ascii="PT Astra Serif" w:hAnsi="PT Astra Serif"/>
          <w:sz w:val="24"/>
          <w:szCs w:val="24"/>
        </w:rPr>
        <w:t xml:space="preserve"> (dugs.tomsk.gov.ru/</w:t>
      </w:r>
      <w:proofErr w:type="spellStart"/>
      <w:r w:rsidR="00E72127" w:rsidRPr="00471FA6">
        <w:rPr>
          <w:rFonts w:ascii="PT Astra Serif" w:hAnsi="PT Astra Serif"/>
          <w:sz w:val="24"/>
          <w:szCs w:val="24"/>
        </w:rPr>
        <w:t>documents</w:t>
      </w:r>
      <w:proofErr w:type="spellEnd"/>
      <w:r w:rsidR="00E72127" w:rsidRPr="00471FA6">
        <w:rPr>
          <w:rFonts w:ascii="PT Astra Serif" w:hAnsi="PT Astra Serif"/>
          <w:sz w:val="24"/>
          <w:szCs w:val="24"/>
        </w:rPr>
        <w:t>/</w:t>
      </w:r>
      <w:proofErr w:type="spellStart"/>
      <w:r w:rsidR="00E72127" w:rsidRPr="00471FA6">
        <w:rPr>
          <w:rFonts w:ascii="PT Astra Serif" w:hAnsi="PT Astra Serif"/>
          <w:sz w:val="24"/>
          <w:szCs w:val="24"/>
        </w:rPr>
        <w:t>front</w:t>
      </w:r>
      <w:proofErr w:type="spellEnd"/>
      <w:r w:rsidR="00E72127" w:rsidRPr="00471FA6">
        <w:rPr>
          <w:rFonts w:ascii="PT Astra Serif" w:hAnsi="PT Astra Serif"/>
          <w:sz w:val="24"/>
          <w:szCs w:val="24"/>
        </w:rPr>
        <w:t>)</w:t>
      </w:r>
      <w:r w:rsidRPr="00471FA6">
        <w:rPr>
          <w:rFonts w:ascii="PT Astra Serif" w:hAnsi="PT Astra Serif"/>
          <w:sz w:val="24"/>
          <w:szCs w:val="24"/>
        </w:rPr>
        <w:t>;</w:t>
      </w:r>
    </w:p>
    <w:p w:rsidR="00E72127" w:rsidRPr="00471FA6" w:rsidRDefault="0026362A" w:rsidP="0026362A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>к</w:t>
      </w:r>
      <w:r w:rsidR="00E72127" w:rsidRPr="00471FA6">
        <w:rPr>
          <w:rFonts w:ascii="PT Astra Serif" w:hAnsi="PT Astra Serif"/>
          <w:sz w:val="24"/>
          <w:szCs w:val="24"/>
        </w:rPr>
        <w:t xml:space="preserve">арта </w:t>
      </w:r>
      <w:proofErr w:type="spellStart"/>
      <w:r w:rsidR="00E72127" w:rsidRPr="00471FA6">
        <w:rPr>
          <w:rFonts w:ascii="PT Astra Serif" w:hAnsi="PT Astra Serif"/>
          <w:sz w:val="24"/>
          <w:szCs w:val="24"/>
        </w:rPr>
        <w:t>комплаенс</w:t>
      </w:r>
      <w:proofErr w:type="spellEnd"/>
      <w:r w:rsidR="00E72127" w:rsidRPr="00471FA6">
        <w:rPr>
          <w:rFonts w:ascii="PT Astra Serif" w:hAnsi="PT Astra Serif"/>
          <w:sz w:val="24"/>
          <w:szCs w:val="24"/>
        </w:rPr>
        <w:t>-рисков Департамента от 11.01.2023 (dugs.tomsk.gov.ru/otchety-i-doklady-o-dejatelnosti-v-tch-svedenija-ob-ispolzovanii-departamentom-i-podvedomstvennymi-uchrezhdenijami-vydeljaemyh-bjudzhetnyh-assignovanij)</w:t>
      </w:r>
      <w:r w:rsidRPr="00471FA6">
        <w:rPr>
          <w:rFonts w:ascii="PT Astra Serif" w:hAnsi="PT Astra Serif"/>
          <w:sz w:val="24"/>
          <w:szCs w:val="24"/>
        </w:rPr>
        <w:t>;</w:t>
      </w:r>
    </w:p>
    <w:p w:rsidR="00E72127" w:rsidRPr="00471FA6" w:rsidRDefault="0026362A" w:rsidP="0026362A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>е</w:t>
      </w:r>
      <w:r w:rsidR="00E72127" w:rsidRPr="00471FA6">
        <w:rPr>
          <w:rFonts w:ascii="PT Astra Serif" w:hAnsi="PT Astra Serif"/>
          <w:sz w:val="24"/>
          <w:szCs w:val="24"/>
        </w:rPr>
        <w:t>жегодный план мероприятий по снижению рисков антимонопольного законодательства в Департаменте на 2025 год (dugs.tomsk.gov.ru/otchety-i-doklady-o-dejatelnosti-v-tch-svedenija-ob-ispolzovanii-departamentom-i-podvedomstvennymi-uchrezhdenijami-vydeljaemyh-bjudzhetnyh-assignovanij)</w:t>
      </w:r>
      <w:r w:rsidRPr="00471FA6">
        <w:rPr>
          <w:rFonts w:ascii="PT Astra Serif" w:hAnsi="PT Astra Serif"/>
          <w:sz w:val="24"/>
          <w:szCs w:val="24"/>
        </w:rPr>
        <w:t>.</w:t>
      </w:r>
    </w:p>
    <w:p w:rsidR="00D9564D" w:rsidRPr="00471FA6" w:rsidRDefault="00D9564D" w:rsidP="0026362A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73CE7" w:rsidRPr="00471FA6" w:rsidRDefault="00D73CE7" w:rsidP="00D73CE7">
      <w:pPr>
        <w:pStyle w:val="ConsPlusTitle"/>
        <w:spacing w:after="120"/>
        <w:jc w:val="center"/>
        <w:rPr>
          <w:rFonts w:ascii="PT Astra Serif" w:hAnsi="PT Astra Serif"/>
          <w:b w:val="0"/>
          <w:sz w:val="24"/>
          <w:szCs w:val="24"/>
        </w:rPr>
      </w:pPr>
      <w:r w:rsidRPr="00471FA6">
        <w:rPr>
          <w:rFonts w:ascii="PT Astra Serif" w:hAnsi="PT Astra Serif"/>
          <w:b w:val="0"/>
          <w:sz w:val="24"/>
          <w:szCs w:val="24"/>
        </w:rPr>
        <w:t xml:space="preserve">Уполномоченные подразделения, ответственные за внедрение и функционирование системы внутреннего обеспечения соответствия требованиям антимонопольного законодательства в Департаменте </w:t>
      </w:r>
    </w:p>
    <w:tbl>
      <w:tblPr>
        <w:tblStyle w:val="a5"/>
        <w:tblW w:w="9781" w:type="dxa"/>
        <w:tblInd w:w="108" w:type="dxa"/>
        <w:tblLook w:val="04A0" w:firstRow="1" w:lastRow="0" w:firstColumn="1" w:lastColumn="0" w:noHBand="0" w:noVBand="1"/>
      </w:tblPr>
      <w:tblGrid>
        <w:gridCol w:w="675"/>
        <w:gridCol w:w="6820"/>
        <w:gridCol w:w="2286"/>
      </w:tblGrid>
      <w:tr w:rsidR="00D73CE7" w:rsidRPr="00471FA6" w:rsidTr="00552609">
        <w:tc>
          <w:tcPr>
            <w:tcW w:w="675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firstLine="17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Функция уполномоченного подразделения</w:t>
            </w:r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 xml:space="preserve">Наименование структурного подразделения 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720C78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 xml:space="preserve">Подготовка и представление на утверждение начальнику департамента Положения об антимонопольном </w:t>
            </w:r>
            <w:proofErr w:type="spellStart"/>
            <w:r w:rsidRPr="00471FA6">
              <w:rPr>
                <w:rFonts w:ascii="PT Astra Serif" w:hAnsi="PT Astra Serif"/>
                <w:sz w:val="24"/>
                <w:szCs w:val="24"/>
              </w:rPr>
              <w:t>комплаенсе</w:t>
            </w:r>
            <w:proofErr w:type="spellEnd"/>
            <w:r w:rsidRPr="00471FA6">
              <w:rPr>
                <w:rFonts w:ascii="PT Astra Serif" w:hAnsi="PT Astra Serif"/>
                <w:sz w:val="24"/>
                <w:szCs w:val="24"/>
              </w:rPr>
              <w:t xml:space="preserve">, изменений в Положение об антимонопольном </w:t>
            </w:r>
            <w:proofErr w:type="spellStart"/>
            <w:r w:rsidRPr="00471FA6">
              <w:rPr>
                <w:rFonts w:ascii="PT Astra Serif" w:hAnsi="PT Astra Serif"/>
                <w:sz w:val="24"/>
                <w:szCs w:val="24"/>
              </w:rPr>
              <w:t>комплаенсе</w:t>
            </w:r>
            <w:proofErr w:type="spellEnd"/>
            <w:r w:rsidRPr="00471FA6">
              <w:rPr>
                <w:rFonts w:ascii="PT Astra Serif" w:hAnsi="PT Astra Serif"/>
                <w:sz w:val="24"/>
                <w:szCs w:val="24"/>
              </w:rPr>
              <w:t xml:space="preserve">, а также документов Департамента, регламентирующих процедуры антимонопольного </w:t>
            </w:r>
            <w:proofErr w:type="spellStart"/>
            <w:r w:rsidRPr="00471FA6">
              <w:rPr>
                <w:rFonts w:ascii="PT Astra Serif" w:hAnsi="PT Astra Serif"/>
                <w:sz w:val="24"/>
                <w:szCs w:val="24"/>
              </w:rPr>
              <w:t>комплаенса</w:t>
            </w:r>
            <w:proofErr w:type="spellEnd"/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правовой комитет (далее – ПК)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вероятности возникновения указанных рисков</w:t>
            </w: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ConsPlusNormal"/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D73CE7" w:rsidRPr="00471FA6" w:rsidRDefault="00D73CE7" w:rsidP="00552609">
            <w:pPr>
              <w:pStyle w:val="af3"/>
              <w:autoSpaceDE w:val="0"/>
              <w:autoSpaceDN w:val="0"/>
              <w:adjustRightInd w:val="0"/>
              <w:ind w:left="2052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комитет по распоряжению имуществом и контролю (далее – КРИК), комитет экономического развития и приватизации (далее – КЭРП), комитет по управлению земельными ресурсами (далее – КУЗР), комитет бюджетного учета и закупочной </w:t>
            </w:r>
            <w:r w:rsidRPr="00471FA6">
              <w:rPr>
                <w:rFonts w:ascii="PT Astra Serif" w:hAnsi="PT Astra Serif"/>
                <w:sz w:val="24"/>
                <w:szCs w:val="24"/>
              </w:rPr>
              <w:lastRenderedPageBreak/>
              <w:t>деятельности (далее – КБУЗД), комитет по оформлению и учету имущества (далее – КОУИ)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 xml:space="preserve">Консультирование государственных гражданских служащих, замещающих должности государственной гражданской службы в департаменте, а также работников, замещающих должности, не относящиеся к должностям государственной гражданской службы, по вопросам, связанным с соблюдением антимонопольного законодательства и антимонопольным </w:t>
            </w:r>
            <w:proofErr w:type="spellStart"/>
            <w:r w:rsidRPr="00471FA6">
              <w:rPr>
                <w:rFonts w:ascii="PT Astra Serif" w:hAnsi="PT Astra Serif"/>
                <w:sz w:val="24"/>
                <w:szCs w:val="24"/>
              </w:rPr>
              <w:t>комплаенсом</w:t>
            </w:r>
            <w:proofErr w:type="spellEnd"/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ПК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 xml:space="preserve">Организация взаимодействия со структурными подразделениями департамента по вопросам, связанным с антимонопольным </w:t>
            </w:r>
            <w:proofErr w:type="spellStart"/>
            <w:r w:rsidRPr="00471FA6">
              <w:rPr>
                <w:rFonts w:ascii="PT Astra Serif" w:hAnsi="PT Astra Serif"/>
                <w:sz w:val="24"/>
                <w:szCs w:val="24"/>
              </w:rPr>
              <w:t>комплаенсом</w:t>
            </w:r>
            <w:proofErr w:type="spellEnd"/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ПК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Проведение проверок, связанных с нарушениями, выявленными в ходе контроля соответствия деятельности государственных гражданских служащих департамента требованиям антимонопольного законодательства, в порядке, установленном действующим законодательством</w:t>
            </w:r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 xml:space="preserve">комитет </w:t>
            </w:r>
            <w:proofErr w:type="spellStart"/>
            <w:r w:rsidRPr="00471FA6">
              <w:rPr>
                <w:rFonts w:ascii="PT Astra Serif" w:hAnsi="PT Astra Serif"/>
                <w:sz w:val="24"/>
                <w:szCs w:val="24"/>
              </w:rPr>
              <w:t>документационно</w:t>
            </w:r>
            <w:proofErr w:type="spellEnd"/>
            <w:r w:rsidRPr="00471FA6">
              <w:rPr>
                <w:rFonts w:ascii="PT Astra Serif" w:hAnsi="PT Astra Serif"/>
                <w:sz w:val="24"/>
                <w:szCs w:val="24"/>
              </w:rPr>
              <w:t>-кадровой работы (далее – КДКР)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 xml:space="preserve">Организация внутренних расследований, связанных с функционированием антимонопольного </w:t>
            </w:r>
            <w:proofErr w:type="spellStart"/>
            <w:r w:rsidRPr="00471FA6">
              <w:rPr>
                <w:rFonts w:ascii="PT Astra Serif" w:hAnsi="PT Astra Serif"/>
                <w:sz w:val="24"/>
                <w:szCs w:val="24"/>
              </w:rPr>
              <w:t>комплаенса</w:t>
            </w:r>
            <w:proofErr w:type="spellEnd"/>
            <w:r w:rsidRPr="00471FA6">
              <w:rPr>
                <w:rFonts w:ascii="PT Astra Serif" w:hAnsi="PT Astra Serif"/>
                <w:sz w:val="24"/>
                <w:szCs w:val="24"/>
              </w:rPr>
              <w:t>, и участие в них в порядке, установленном действующим законодательством</w:t>
            </w:r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КДКР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Информирование начальника департамента о документах департамента, которые могут повлечь нарушение антимонопольного законодательства</w:t>
            </w:r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ПК, КРИК, КЭРП, КУЗР, КБУЗД, КОУИ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 xml:space="preserve">Определение и внесение на утверждение начальнику департамента плановых значений показателей эффективности антимонопольного </w:t>
            </w:r>
            <w:proofErr w:type="spellStart"/>
            <w:r w:rsidRPr="00471FA6">
              <w:rPr>
                <w:rFonts w:ascii="PT Astra Serif" w:hAnsi="PT Astra Serif"/>
                <w:sz w:val="24"/>
                <w:szCs w:val="24"/>
              </w:rPr>
              <w:t>комплаенса</w:t>
            </w:r>
            <w:proofErr w:type="spellEnd"/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КРИК, КЭРП, КУЗР, КБУЗД, КОУИ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Подготовка и внесение на утверждение начальнику департамента плана мероприятий по снижению рисков нарушения антимонопольного законодательства в департаменте</w:t>
            </w:r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КРИК, КЭРП, КУЗР, КБУЗД, КОУИ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Осуществление мониторинга исполнения мероприятий по снижению рисков нарушения антимонопольного законодательства в департаменте</w:t>
            </w:r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КРИК, КЭРП, КУЗР, КБУЗД, КОУИ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 xml:space="preserve">Подготовка проекта доклада об антимонопольном </w:t>
            </w:r>
            <w:proofErr w:type="spellStart"/>
            <w:r w:rsidRPr="00471FA6">
              <w:rPr>
                <w:rFonts w:ascii="PT Astra Serif" w:hAnsi="PT Astra Serif"/>
                <w:sz w:val="24"/>
                <w:szCs w:val="24"/>
              </w:rPr>
              <w:t>комплаенсе</w:t>
            </w:r>
            <w:proofErr w:type="spellEnd"/>
            <w:r w:rsidRPr="00471FA6">
              <w:rPr>
                <w:rFonts w:ascii="PT Astra Serif" w:hAnsi="PT Astra Serif"/>
                <w:sz w:val="24"/>
                <w:szCs w:val="24"/>
              </w:rPr>
              <w:t xml:space="preserve"> и представление его на подпись начальнику департамента с целью последующего представления в Департамент экономики Администрации Томской области для рассмотрения и утверждения в порядке, установленном распоряжением Администрации Томской области</w:t>
            </w:r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ПК (свод предложений)</w:t>
            </w:r>
          </w:p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КРИК, КЭРП, КУЗР, КБУЗД, КОУИ (представление предложений)</w:t>
            </w:r>
          </w:p>
        </w:tc>
      </w:tr>
      <w:tr w:rsidR="00D73CE7" w:rsidRPr="00471FA6" w:rsidTr="00552609">
        <w:tc>
          <w:tcPr>
            <w:tcW w:w="675" w:type="dxa"/>
          </w:tcPr>
          <w:p w:rsidR="00D73CE7" w:rsidRPr="00471FA6" w:rsidRDefault="00D73CE7" w:rsidP="00D73CE7">
            <w:pPr>
              <w:pStyle w:val="ConsPlusNormal"/>
              <w:numPr>
                <w:ilvl w:val="0"/>
                <w:numId w:val="3"/>
              </w:numPr>
              <w:ind w:left="0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0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ind w:left="6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Мониторинг и анализ практики применения антимонопольного законодательства в департаменте</w:t>
            </w:r>
          </w:p>
        </w:tc>
        <w:tc>
          <w:tcPr>
            <w:tcW w:w="2286" w:type="dxa"/>
          </w:tcPr>
          <w:p w:rsidR="00D73CE7" w:rsidRPr="00471FA6" w:rsidRDefault="00D73CE7" w:rsidP="00552609">
            <w:pPr>
              <w:pStyle w:val="ConsPlusNormal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КРИК, КЭРП, КУЗР, КБУЗД, КОУИ</w:t>
            </w:r>
          </w:p>
        </w:tc>
      </w:tr>
    </w:tbl>
    <w:p w:rsidR="00B5766D" w:rsidRPr="00471FA6" w:rsidRDefault="00B5766D" w:rsidP="00735BD9">
      <w:pPr>
        <w:spacing w:after="0" w:line="240" w:lineRule="auto"/>
        <w:ind w:firstLine="426"/>
        <w:jc w:val="both"/>
        <w:rPr>
          <w:rFonts w:ascii="PT Astra Serif" w:hAnsi="PT Astra Serif"/>
          <w:i/>
          <w:sz w:val="24"/>
          <w:szCs w:val="24"/>
        </w:rPr>
      </w:pPr>
    </w:p>
    <w:p w:rsidR="00430BC7" w:rsidRPr="00471FA6" w:rsidRDefault="00EE16A4" w:rsidP="00E56C08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135"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 xml:space="preserve">Информация о проведенных мероприятиях по реализации антимонопольного </w:t>
      </w:r>
      <w:proofErr w:type="spellStart"/>
      <w:r w:rsidRPr="00471FA6">
        <w:rPr>
          <w:rFonts w:ascii="PT Astra Serif" w:hAnsi="PT Astra Serif"/>
          <w:sz w:val="24"/>
          <w:szCs w:val="24"/>
        </w:rPr>
        <w:t>комплаенса</w:t>
      </w:r>
      <w:proofErr w:type="spellEnd"/>
      <w:r w:rsidRPr="00471FA6">
        <w:rPr>
          <w:rFonts w:ascii="PT Astra Serif" w:hAnsi="PT Astra Serif"/>
          <w:sz w:val="24"/>
          <w:szCs w:val="24"/>
        </w:rPr>
        <w:t>:</w:t>
      </w:r>
    </w:p>
    <w:p w:rsidR="00430BC7" w:rsidRPr="00471FA6" w:rsidRDefault="00EE16A4" w:rsidP="00E56C08">
      <w:pPr>
        <w:shd w:val="clear" w:color="auto" w:fill="FFFFFF"/>
        <w:spacing w:before="135" w:after="0" w:line="240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>2.1.</w:t>
      </w:r>
      <w:r w:rsidR="00232640" w:rsidRPr="00471FA6">
        <w:rPr>
          <w:rFonts w:ascii="PT Astra Serif" w:hAnsi="PT Astra Serif"/>
          <w:sz w:val="24"/>
          <w:szCs w:val="24"/>
        </w:rPr>
        <w:t xml:space="preserve"> </w:t>
      </w:r>
      <w:r w:rsidRPr="00471FA6">
        <w:rPr>
          <w:rFonts w:ascii="PT Astra Serif" w:hAnsi="PT Astra Serif"/>
          <w:bCs/>
          <w:sz w:val="24"/>
          <w:szCs w:val="24"/>
        </w:rPr>
        <w:t xml:space="preserve">Анализ выявленных нарушений антимонопольного законодательства </w:t>
      </w:r>
      <w:r w:rsidR="00EA0D7B" w:rsidRPr="00471FA6">
        <w:rPr>
          <w:rFonts w:ascii="PT Astra Serif" w:hAnsi="PT Astra Serif"/>
          <w:bCs/>
          <w:sz w:val="24"/>
          <w:szCs w:val="24"/>
        </w:rPr>
        <w:t xml:space="preserve">(далее - АМЗ) </w:t>
      </w:r>
      <w:r w:rsidRPr="00471FA6">
        <w:rPr>
          <w:rFonts w:ascii="PT Astra Serif" w:hAnsi="PT Astra Serif"/>
          <w:bCs/>
          <w:sz w:val="24"/>
          <w:szCs w:val="24"/>
        </w:rPr>
        <w:t xml:space="preserve">в деятельности </w:t>
      </w:r>
      <w:r w:rsidR="00720C78" w:rsidRPr="00471FA6">
        <w:rPr>
          <w:rFonts w:ascii="PT Astra Serif" w:hAnsi="PT Astra Serif"/>
          <w:bCs/>
          <w:sz w:val="24"/>
          <w:szCs w:val="24"/>
        </w:rPr>
        <w:t>Департамента</w:t>
      </w:r>
      <w:r w:rsidRPr="00471FA6">
        <w:rPr>
          <w:rFonts w:ascii="PT Astra Serif" w:hAnsi="PT Astra Serif"/>
          <w:bCs/>
          <w:sz w:val="24"/>
          <w:szCs w:val="24"/>
        </w:rPr>
        <w:t>:</w:t>
      </w:r>
    </w:p>
    <w:p w:rsidR="00430BC7" w:rsidRPr="00471FA6" w:rsidRDefault="00430BC7" w:rsidP="00E56C08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tbl>
      <w:tblPr>
        <w:tblW w:w="104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1"/>
        <w:gridCol w:w="2280"/>
        <w:gridCol w:w="1831"/>
        <w:gridCol w:w="2410"/>
        <w:gridCol w:w="2126"/>
      </w:tblGrid>
      <w:tr w:rsidR="008618C3" w:rsidRPr="00471FA6" w:rsidTr="00EA0D7B">
        <w:trPr>
          <w:trHeight w:val="1408"/>
        </w:trPr>
        <w:tc>
          <w:tcPr>
            <w:tcW w:w="1771" w:type="dxa"/>
            <w:shd w:val="clear" w:color="000000" w:fill="auto"/>
            <w:hideMark/>
          </w:tcPr>
          <w:p w:rsidR="00EA0D7B" w:rsidRPr="00471FA6" w:rsidRDefault="00EE16A4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Выявленные нарушения АМЗ</w:t>
            </w:r>
          </w:p>
        </w:tc>
        <w:tc>
          <w:tcPr>
            <w:tcW w:w="2280" w:type="dxa"/>
            <w:shd w:val="clear" w:color="000000" w:fill="auto"/>
            <w:hideMark/>
          </w:tcPr>
          <w:p w:rsidR="00EA0D7B" w:rsidRPr="00471FA6" w:rsidRDefault="00EE16A4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Норма АМЗ, которая была нарушена</w:t>
            </w:r>
          </w:p>
        </w:tc>
        <w:tc>
          <w:tcPr>
            <w:tcW w:w="1831" w:type="dxa"/>
            <w:shd w:val="clear" w:color="000000" w:fill="auto"/>
            <w:hideMark/>
          </w:tcPr>
          <w:p w:rsidR="00EA0D7B" w:rsidRPr="00471FA6" w:rsidRDefault="00EE16A4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Причина возникновения нарушения АМЗ</w:t>
            </w:r>
          </w:p>
        </w:tc>
        <w:tc>
          <w:tcPr>
            <w:tcW w:w="2410" w:type="dxa"/>
            <w:shd w:val="clear" w:color="000000" w:fill="auto"/>
            <w:hideMark/>
          </w:tcPr>
          <w:p w:rsidR="00EA0D7B" w:rsidRPr="00471FA6" w:rsidRDefault="00EE16A4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Решение антимонопольного органа, принятое по факту нарушения АМЗ</w:t>
            </w:r>
          </w:p>
        </w:tc>
        <w:tc>
          <w:tcPr>
            <w:tcW w:w="2126" w:type="dxa"/>
            <w:shd w:val="clear" w:color="000000" w:fill="auto"/>
            <w:hideMark/>
          </w:tcPr>
          <w:p w:rsidR="00EA0D7B" w:rsidRPr="00471FA6" w:rsidRDefault="00EE16A4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Сведения о мерах по устранению нарушения АМЗ</w:t>
            </w:r>
          </w:p>
        </w:tc>
      </w:tr>
      <w:tr w:rsidR="008618C3" w:rsidRPr="00471FA6" w:rsidTr="00EA0D7B">
        <w:trPr>
          <w:trHeight w:val="623"/>
        </w:trPr>
        <w:tc>
          <w:tcPr>
            <w:tcW w:w="1771" w:type="dxa"/>
            <w:shd w:val="clear" w:color="000000" w:fill="auto"/>
          </w:tcPr>
          <w:p w:rsidR="00EA0D7B" w:rsidRPr="00471FA6" w:rsidRDefault="00EE16A4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Дача согласия на передачу в аренду государственного имущества для оказания услуг по прокату зала для проведения гражданской панихиды, которые не закреплены в Уставе Учреждения, не служат достижению целей, противоречат требованиям законодательства</w:t>
            </w:r>
          </w:p>
        </w:tc>
        <w:tc>
          <w:tcPr>
            <w:tcW w:w="2280" w:type="dxa"/>
            <w:shd w:val="clear" w:color="000000" w:fill="auto"/>
          </w:tcPr>
          <w:p w:rsidR="00EA0D7B" w:rsidRPr="00471FA6" w:rsidRDefault="00720C78" w:rsidP="00720C7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Статья 15 Федерального закона от 26.07.2006 № 135-ФЗ «О защите конкуренции»</w:t>
            </w:r>
          </w:p>
        </w:tc>
        <w:tc>
          <w:tcPr>
            <w:tcW w:w="1831" w:type="dxa"/>
            <w:shd w:val="clear" w:color="000000" w:fill="auto"/>
          </w:tcPr>
          <w:p w:rsidR="00EA0D7B" w:rsidRPr="00471FA6" w:rsidRDefault="00900B1F" w:rsidP="00900B1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Отсутствие четкого указания в федеральном законодательств</w:t>
            </w:r>
            <w:bookmarkStart w:id="0" w:name="_GoBack"/>
            <w:bookmarkEnd w:id="0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2410" w:type="dxa"/>
            <w:shd w:val="clear" w:color="000000" w:fill="auto"/>
          </w:tcPr>
          <w:p w:rsidR="00EA0D7B" w:rsidRPr="00471FA6" w:rsidRDefault="00EE16A4" w:rsidP="00D526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Вынесено предупреждение</w:t>
            </w:r>
            <w:r w:rsidR="00D526C6"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№ 070/01/15-533/2024 (исх. </w:t>
            </w:r>
            <w:r w:rsidR="00F421CC"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от 31.05.2024 № </w:t>
            </w:r>
            <w:r w:rsidR="00D526C6"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F421CC"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А/3233/24</w:t>
            </w:r>
            <w:r w:rsidR="00D526C6"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6" w:type="dxa"/>
            <w:shd w:val="clear" w:color="000000" w:fill="auto"/>
          </w:tcPr>
          <w:p w:rsidR="00EA0D7B" w:rsidRPr="00471FA6" w:rsidRDefault="00EE16A4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Исполнено</w:t>
            </w:r>
            <w:r w:rsidR="00720C78"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, распоряжение Департамента от 29.12.2023 №1033 «О согласии на передачу в аренду государственного имущества Томской области» отменено распоряжением Департамента</w:t>
            </w:r>
            <w:r w:rsidR="00301733"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от 07.06.2024 №323</w:t>
            </w:r>
          </w:p>
        </w:tc>
      </w:tr>
      <w:tr w:rsidR="008618C3" w:rsidRPr="00471FA6" w:rsidTr="00EA0D7B">
        <w:trPr>
          <w:trHeight w:val="548"/>
        </w:trPr>
        <w:tc>
          <w:tcPr>
            <w:tcW w:w="1771" w:type="dxa"/>
            <w:shd w:val="clear" w:color="000000" w:fill="auto"/>
          </w:tcPr>
          <w:p w:rsidR="00EA0D7B" w:rsidRPr="00471FA6" w:rsidRDefault="00301733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Ограничение количества участников электронного аукциона, путем установления требований о возможности участия граждан и КФХ, в отсутствие на то оснований</w:t>
            </w:r>
          </w:p>
        </w:tc>
        <w:tc>
          <w:tcPr>
            <w:tcW w:w="2280" w:type="dxa"/>
            <w:shd w:val="clear" w:color="000000" w:fill="auto"/>
          </w:tcPr>
          <w:p w:rsidR="00EA0D7B" w:rsidRPr="00471FA6" w:rsidRDefault="00301733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Статья 15 Федерального закона от 26.07.2006 № 135-ФЗ «О защите конкуренции»</w:t>
            </w:r>
          </w:p>
        </w:tc>
        <w:tc>
          <w:tcPr>
            <w:tcW w:w="1831" w:type="dxa"/>
            <w:shd w:val="clear" w:color="000000" w:fill="auto"/>
          </w:tcPr>
          <w:p w:rsidR="00EA0D7B" w:rsidRPr="00471FA6" w:rsidRDefault="00301733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Некомпетентность сотрудника уполномоченного подразделения</w:t>
            </w:r>
            <w:r w:rsidR="00900B1F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, в настоящее время уже не работает в Департаменте</w:t>
            </w:r>
          </w:p>
        </w:tc>
        <w:tc>
          <w:tcPr>
            <w:tcW w:w="2410" w:type="dxa"/>
            <w:shd w:val="clear" w:color="000000" w:fill="auto"/>
          </w:tcPr>
          <w:p w:rsidR="00EA0D7B" w:rsidRPr="00471FA6" w:rsidRDefault="00301733" w:rsidP="00D526C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Вынесено предупреждение от</w:t>
            </w:r>
            <w:r w:rsidR="00D526C6"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№ 070/01/15-791/2024 (исх. от 02.09.2024 № ВА/5032/24)</w:t>
            </w:r>
          </w:p>
        </w:tc>
        <w:tc>
          <w:tcPr>
            <w:tcW w:w="2126" w:type="dxa"/>
            <w:shd w:val="clear" w:color="000000" w:fill="auto"/>
          </w:tcPr>
          <w:p w:rsidR="00EA0D7B" w:rsidRPr="00471FA6" w:rsidRDefault="00301733" w:rsidP="00E56C0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Исполнено, </w:t>
            </w:r>
            <w:r w:rsidR="00D526C6"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электронный аукцион отменен. Проведено обучение сотрудников по вопросу применения</w:t>
            </w:r>
            <w:r w:rsidR="0020347A" w:rsidRPr="00471FA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земельного и антимонопольного законодательства, разработаны методические рекомендации по порядку проведения аукционов</w:t>
            </w:r>
          </w:p>
        </w:tc>
      </w:tr>
    </w:tbl>
    <w:p w:rsidR="00430BC7" w:rsidRPr="00471FA6" w:rsidRDefault="00EE16A4" w:rsidP="00E56C08">
      <w:pPr>
        <w:shd w:val="clear" w:color="auto" w:fill="FFFFFF"/>
        <w:spacing w:before="135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>2.2. Анализ действующих нормативных правовых актов</w:t>
      </w:r>
      <w:r w:rsidR="00F32D1E" w:rsidRPr="00471FA6">
        <w:rPr>
          <w:rFonts w:ascii="PT Astra Serif" w:hAnsi="PT Astra Serif"/>
          <w:sz w:val="24"/>
          <w:szCs w:val="24"/>
        </w:rPr>
        <w:t>, разработчиком которых является</w:t>
      </w:r>
      <w:r w:rsidRPr="00471FA6">
        <w:rPr>
          <w:rFonts w:ascii="PT Astra Serif" w:hAnsi="PT Astra Serif"/>
          <w:sz w:val="24"/>
          <w:szCs w:val="24"/>
        </w:rPr>
        <w:t xml:space="preserve"> </w:t>
      </w:r>
      <w:r w:rsidR="00F32D1E" w:rsidRPr="00471FA6">
        <w:rPr>
          <w:rFonts w:ascii="PT Astra Serif" w:hAnsi="PT Astra Serif"/>
          <w:sz w:val="24"/>
          <w:szCs w:val="24"/>
        </w:rPr>
        <w:t>ИО</w:t>
      </w:r>
      <w:r w:rsidR="00F62F04" w:rsidRPr="00471FA6">
        <w:rPr>
          <w:rFonts w:ascii="PT Astra Serif" w:hAnsi="PT Astra Serif"/>
          <w:sz w:val="24"/>
          <w:szCs w:val="24"/>
        </w:rPr>
        <w:t xml:space="preserve"> ТО</w:t>
      </w:r>
      <w:r w:rsidR="00EA0D7B" w:rsidRPr="00471FA6">
        <w:rPr>
          <w:rFonts w:ascii="PT Astra Serif" w:hAnsi="PT Astra Serif"/>
          <w:sz w:val="24"/>
          <w:szCs w:val="24"/>
        </w:rPr>
        <w:t>,</w:t>
      </w:r>
      <w:r w:rsidRPr="00471FA6">
        <w:rPr>
          <w:rFonts w:ascii="PT Astra Serif" w:hAnsi="PT Astra Serif"/>
          <w:sz w:val="24"/>
          <w:szCs w:val="24"/>
        </w:rPr>
        <w:t xml:space="preserve"> на предмет их соответствия </w:t>
      </w:r>
      <w:r w:rsidR="00EA0D7B" w:rsidRPr="00471FA6">
        <w:rPr>
          <w:rFonts w:ascii="PT Astra Serif" w:hAnsi="PT Astra Serif"/>
          <w:sz w:val="24"/>
          <w:szCs w:val="24"/>
        </w:rPr>
        <w:t>АМЗ</w:t>
      </w:r>
      <w:r w:rsidR="00F32D1E" w:rsidRPr="00471FA6">
        <w:rPr>
          <w:rFonts w:ascii="PT Astra Serif" w:hAnsi="PT Astra Serif"/>
          <w:sz w:val="24"/>
          <w:szCs w:val="24"/>
        </w:rPr>
        <w:t>:</w:t>
      </w:r>
    </w:p>
    <w:p w:rsidR="008A59C5" w:rsidRPr="00471FA6" w:rsidRDefault="0020347A" w:rsidP="00E56C08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>Отсутствуют</w:t>
      </w:r>
    </w:p>
    <w:p w:rsidR="008A59C5" w:rsidRPr="00471FA6" w:rsidRDefault="00EE16A4" w:rsidP="0020347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>2.3.</w:t>
      </w:r>
      <w:r w:rsidRPr="00471FA6">
        <w:rPr>
          <w:rFonts w:ascii="PT Astra Serif" w:hAnsi="PT Astra Serif" w:cs="Arial"/>
          <w:color w:val="262626"/>
          <w:sz w:val="24"/>
          <w:szCs w:val="24"/>
          <w:shd w:val="clear" w:color="auto" w:fill="FFFFFF"/>
        </w:rPr>
        <w:t xml:space="preserve"> </w:t>
      </w:r>
      <w:r w:rsidRPr="00471FA6">
        <w:rPr>
          <w:rFonts w:ascii="PT Astra Serif" w:hAnsi="PT Astra Serif"/>
          <w:sz w:val="24"/>
          <w:szCs w:val="24"/>
        </w:rPr>
        <w:t>Анализ проектов нормативных правовых актов, разработанных ИО</w:t>
      </w:r>
      <w:r w:rsidR="00F62F04" w:rsidRPr="00471FA6">
        <w:rPr>
          <w:rFonts w:ascii="PT Astra Serif" w:hAnsi="PT Astra Serif"/>
          <w:sz w:val="24"/>
          <w:szCs w:val="24"/>
        </w:rPr>
        <w:t xml:space="preserve"> ТО</w:t>
      </w:r>
      <w:r w:rsidRPr="00471FA6">
        <w:rPr>
          <w:rFonts w:ascii="PT Astra Serif" w:hAnsi="PT Astra Serif"/>
          <w:sz w:val="24"/>
          <w:szCs w:val="24"/>
        </w:rPr>
        <w:t xml:space="preserve"> на предмет их соответствия </w:t>
      </w:r>
      <w:r w:rsidR="00EA0D7B" w:rsidRPr="00471FA6">
        <w:rPr>
          <w:rFonts w:ascii="PT Astra Serif" w:hAnsi="PT Astra Serif"/>
          <w:sz w:val="24"/>
          <w:szCs w:val="24"/>
        </w:rPr>
        <w:t>АМЗ</w:t>
      </w:r>
      <w:r w:rsidRPr="00471FA6">
        <w:rPr>
          <w:rFonts w:ascii="PT Astra Serif" w:hAnsi="PT Astra Serif"/>
          <w:bCs/>
          <w:sz w:val="24"/>
          <w:szCs w:val="24"/>
        </w:rPr>
        <w:t>:</w:t>
      </w:r>
    </w:p>
    <w:p w:rsidR="0020347A" w:rsidRPr="00471FA6" w:rsidRDefault="0020347A" w:rsidP="0020347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 xml:space="preserve">Проект приказа Департамента по управлению государственной собственностью Томской области «О внесении изменений в приказ Департамента по управлению государственной собственностью Томской области от 18.09.2015 № 41». </w:t>
      </w:r>
    </w:p>
    <w:p w:rsidR="006121F9" w:rsidRPr="00471FA6" w:rsidRDefault="0020347A" w:rsidP="0020347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>Заключения не поступали.</w:t>
      </w:r>
    </w:p>
    <w:p w:rsidR="00C255C1" w:rsidRPr="00471FA6" w:rsidRDefault="00EE16A4" w:rsidP="00D10B94">
      <w:pPr>
        <w:shd w:val="clear" w:color="auto" w:fill="FFFFFF"/>
        <w:spacing w:before="135" w:after="0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  <w:r w:rsidRPr="00471FA6">
        <w:rPr>
          <w:rFonts w:ascii="PT Astra Serif" w:hAnsi="PT Astra Serif"/>
          <w:bCs/>
          <w:i/>
          <w:sz w:val="24"/>
          <w:szCs w:val="24"/>
        </w:rPr>
        <w:t xml:space="preserve">2.4. </w:t>
      </w:r>
      <w:r w:rsidRPr="00471FA6">
        <w:rPr>
          <w:rFonts w:ascii="PT Astra Serif" w:hAnsi="PT Astra Serif"/>
          <w:sz w:val="24"/>
          <w:szCs w:val="24"/>
        </w:rPr>
        <w:t xml:space="preserve">Проведение оценки </w:t>
      </w:r>
      <w:r w:rsidR="00AD5BDC" w:rsidRPr="00471FA6">
        <w:rPr>
          <w:rFonts w:ascii="PT Astra Serif" w:hAnsi="PT Astra Serif"/>
          <w:sz w:val="24"/>
          <w:szCs w:val="24"/>
        </w:rPr>
        <w:t>выполнения</w:t>
      </w:r>
      <w:r w:rsidRPr="00471FA6">
        <w:rPr>
          <w:rFonts w:ascii="PT Astra Serif" w:hAnsi="PT Astra Serif"/>
          <w:sz w:val="24"/>
          <w:szCs w:val="24"/>
        </w:rPr>
        <w:t xml:space="preserve"> плана мероприятий («дорожной карты») по снижению рисков нарушения </w:t>
      </w:r>
      <w:r w:rsidR="00EA0D7B" w:rsidRPr="00471FA6">
        <w:rPr>
          <w:rFonts w:ascii="PT Astra Serif" w:hAnsi="PT Astra Serif"/>
          <w:sz w:val="24"/>
          <w:szCs w:val="24"/>
        </w:rPr>
        <w:t>АМЗ</w:t>
      </w:r>
      <w:r w:rsidRPr="00471FA6">
        <w:rPr>
          <w:rFonts w:ascii="PT Astra Serif" w:hAnsi="PT Astra Serif"/>
          <w:sz w:val="24"/>
          <w:szCs w:val="24"/>
        </w:rPr>
        <w:t xml:space="preserve"> в ИО</w:t>
      </w:r>
      <w:r w:rsidR="00F62F04" w:rsidRPr="00471FA6">
        <w:rPr>
          <w:rFonts w:ascii="PT Astra Serif" w:hAnsi="PT Astra Serif"/>
          <w:sz w:val="24"/>
          <w:szCs w:val="24"/>
        </w:rPr>
        <w:t xml:space="preserve"> ТО</w:t>
      </w:r>
      <w:r w:rsidR="00AD5BDC" w:rsidRPr="00471FA6">
        <w:rPr>
          <w:rFonts w:ascii="PT Astra Serif" w:hAnsi="PT Astra Serif"/>
          <w:sz w:val="24"/>
          <w:szCs w:val="24"/>
        </w:rPr>
        <w:t>:</w:t>
      </w:r>
    </w:p>
    <w:p w:rsidR="00C255C1" w:rsidRPr="00471FA6" w:rsidRDefault="00471FA6" w:rsidP="00E56C08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 xml:space="preserve">В 2024 году </w:t>
      </w:r>
      <w:r>
        <w:rPr>
          <w:rFonts w:ascii="PT Astra Serif" w:hAnsi="PT Astra Serif"/>
          <w:sz w:val="24"/>
          <w:szCs w:val="24"/>
        </w:rPr>
        <w:t>выявлено 2 риска.</w:t>
      </w:r>
      <w:r w:rsidRPr="00471FA6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В</w:t>
      </w:r>
      <w:r w:rsidRPr="00471FA6">
        <w:rPr>
          <w:rFonts w:ascii="PT Astra Serif" w:hAnsi="PT Astra Serif"/>
          <w:sz w:val="24"/>
          <w:szCs w:val="24"/>
        </w:rPr>
        <w:t xml:space="preserve"> 2025 году </w:t>
      </w:r>
      <w:r>
        <w:rPr>
          <w:rFonts w:ascii="PT Astra Serif" w:hAnsi="PT Astra Serif"/>
          <w:sz w:val="24"/>
          <w:szCs w:val="24"/>
        </w:rPr>
        <w:t>утвержден новый план</w:t>
      </w:r>
      <w:r w:rsidRPr="00471FA6">
        <w:rPr>
          <w:rFonts w:ascii="PT Astra Serif" w:hAnsi="PT Astra Serif"/>
          <w:sz w:val="24"/>
          <w:szCs w:val="24"/>
        </w:rPr>
        <w:t xml:space="preserve"> мероприятий по снижению рисков нарушения антимонопольного законодательства, в том числе в целях минимизации возникновения рисков будут проводиться следующие мероприятия: мониторинг и анализ практики применения в Департаменте антимонопольного законодательства; консультирование государственных гражданских служащих Департамента по вопросам, связанным с соблюдением антимонопольного законодательства; осуществление на постоянной основе сбора сведений, в том числе в структурных подразделениях, о правоприменительной практике; осуществление контроля руководителями структурных </w:t>
      </w:r>
      <w:proofErr w:type="spellStart"/>
      <w:r w:rsidRPr="00471FA6">
        <w:rPr>
          <w:rFonts w:ascii="PT Astra Serif" w:hAnsi="PT Astra Serif"/>
          <w:sz w:val="24"/>
          <w:szCs w:val="24"/>
        </w:rPr>
        <w:t>подразделенией</w:t>
      </w:r>
      <w:proofErr w:type="spellEnd"/>
      <w:r w:rsidRPr="00471FA6">
        <w:rPr>
          <w:rFonts w:ascii="PT Astra Serif" w:hAnsi="PT Astra Serif"/>
          <w:sz w:val="24"/>
          <w:szCs w:val="24"/>
        </w:rPr>
        <w:t xml:space="preserve"> Департамента</w:t>
      </w:r>
      <w:r>
        <w:rPr>
          <w:rFonts w:ascii="PT Astra Serif" w:hAnsi="PT Astra Serif"/>
          <w:sz w:val="24"/>
          <w:szCs w:val="24"/>
        </w:rPr>
        <w:t xml:space="preserve"> за деятельностью подчиненных; </w:t>
      </w:r>
      <w:r w:rsidRPr="00471FA6">
        <w:rPr>
          <w:rFonts w:ascii="PT Astra Serif" w:hAnsi="PT Astra Serif"/>
          <w:sz w:val="24"/>
          <w:szCs w:val="24"/>
        </w:rPr>
        <w:t>действующая система визирования документов руководителями нескольких структурных подразделений в сферах деятельности Департамента, связанных с рисками нарушения антимонопольного законодательства</w:t>
      </w:r>
      <w:r>
        <w:rPr>
          <w:rFonts w:ascii="PT Astra Serif" w:hAnsi="PT Astra Serif"/>
          <w:sz w:val="24"/>
          <w:szCs w:val="24"/>
        </w:rPr>
        <w:t>.</w:t>
      </w:r>
    </w:p>
    <w:p w:rsidR="00D10B94" w:rsidRPr="00471FA6" w:rsidRDefault="00EE16A4" w:rsidP="00D10B94">
      <w:pPr>
        <w:shd w:val="clear" w:color="auto" w:fill="FFFFFF"/>
        <w:tabs>
          <w:tab w:val="left" w:pos="993"/>
        </w:tabs>
        <w:spacing w:before="135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i/>
          <w:sz w:val="24"/>
          <w:szCs w:val="24"/>
        </w:rPr>
        <w:t xml:space="preserve">2.5. </w:t>
      </w:r>
      <w:r w:rsidRPr="00471FA6">
        <w:rPr>
          <w:rFonts w:ascii="PT Astra Serif" w:hAnsi="PT Astra Serif"/>
          <w:sz w:val="24"/>
          <w:szCs w:val="24"/>
        </w:rPr>
        <w:t xml:space="preserve">Информация о проведении ознакомления, обучения, инструктажа служащих (работников) с антимонопольным </w:t>
      </w:r>
      <w:proofErr w:type="spellStart"/>
      <w:r w:rsidRPr="00471FA6">
        <w:rPr>
          <w:rFonts w:ascii="PT Astra Serif" w:hAnsi="PT Astra Serif"/>
          <w:sz w:val="24"/>
          <w:szCs w:val="24"/>
        </w:rPr>
        <w:t>комплаенсом</w:t>
      </w:r>
      <w:proofErr w:type="spellEnd"/>
      <w:r w:rsidRPr="00471FA6">
        <w:rPr>
          <w:rFonts w:ascii="PT Astra Serif" w:hAnsi="PT Astra Serif"/>
          <w:sz w:val="24"/>
          <w:szCs w:val="24"/>
        </w:rPr>
        <w:t>.</w:t>
      </w:r>
    </w:p>
    <w:p w:rsidR="0020347A" w:rsidRPr="00471FA6" w:rsidRDefault="006401ED" w:rsidP="00D10B94">
      <w:pPr>
        <w:shd w:val="clear" w:color="auto" w:fill="FFFFFF"/>
        <w:tabs>
          <w:tab w:val="left" w:pos="993"/>
        </w:tabs>
        <w:spacing w:before="135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 xml:space="preserve">На постоянной основе проводится ознакомление и инструктаж служащих (работников) департамента с антимонопольным </w:t>
      </w:r>
      <w:proofErr w:type="spellStart"/>
      <w:r w:rsidRPr="00471FA6">
        <w:rPr>
          <w:rFonts w:ascii="PT Astra Serif" w:hAnsi="PT Astra Serif"/>
          <w:sz w:val="24"/>
          <w:szCs w:val="24"/>
        </w:rPr>
        <w:t>комплаенсом</w:t>
      </w:r>
      <w:proofErr w:type="spellEnd"/>
      <w:r w:rsidRPr="00471FA6">
        <w:rPr>
          <w:rFonts w:ascii="PT Astra Serif" w:hAnsi="PT Astra Serif"/>
          <w:sz w:val="24"/>
          <w:szCs w:val="24"/>
        </w:rPr>
        <w:t>. При наличии бюджетного финансирования проводится обучение служащих (работников) департамента.</w:t>
      </w:r>
    </w:p>
    <w:p w:rsidR="00D10B94" w:rsidRPr="00471FA6" w:rsidRDefault="00EE16A4" w:rsidP="00E56C08">
      <w:pPr>
        <w:shd w:val="clear" w:color="auto" w:fill="FFFFFF"/>
        <w:spacing w:before="135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 xml:space="preserve">2.6. Информация об участии ответственных лиц в семинарах, посвященных антимонопольному </w:t>
      </w:r>
      <w:proofErr w:type="spellStart"/>
      <w:r w:rsidRPr="00471FA6">
        <w:rPr>
          <w:rFonts w:ascii="PT Astra Serif" w:hAnsi="PT Astra Serif"/>
          <w:sz w:val="24"/>
          <w:szCs w:val="24"/>
        </w:rPr>
        <w:t>комплаенсу</w:t>
      </w:r>
      <w:proofErr w:type="spellEnd"/>
      <w:r w:rsidRPr="00471FA6">
        <w:rPr>
          <w:rFonts w:ascii="PT Astra Serif" w:hAnsi="PT Astra Serif"/>
          <w:sz w:val="24"/>
          <w:szCs w:val="24"/>
        </w:rPr>
        <w:t xml:space="preserve"> за отчетный период.</w:t>
      </w:r>
    </w:p>
    <w:p w:rsidR="0020347A" w:rsidRPr="00471FA6" w:rsidRDefault="0020347A" w:rsidP="00E56C08">
      <w:pPr>
        <w:shd w:val="clear" w:color="auto" w:fill="FFFFFF"/>
        <w:spacing w:before="135"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71FA6">
        <w:rPr>
          <w:rFonts w:ascii="PT Astra Serif" w:hAnsi="PT Astra Serif"/>
          <w:sz w:val="24"/>
          <w:szCs w:val="24"/>
        </w:rPr>
        <w:t>Не принимали участие.</w:t>
      </w:r>
    </w:p>
    <w:p w:rsidR="00DE36C9" w:rsidRPr="00471FA6" w:rsidRDefault="00EE16A4" w:rsidP="00471FA6">
      <w:pPr>
        <w:pStyle w:val="af3"/>
        <w:numPr>
          <w:ilvl w:val="0"/>
          <w:numId w:val="1"/>
        </w:numPr>
        <w:shd w:val="clear" w:color="auto" w:fill="FFFFFF"/>
        <w:tabs>
          <w:tab w:val="clear" w:pos="720"/>
          <w:tab w:val="num" w:pos="1134"/>
        </w:tabs>
        <w:spacing w:before="135"/>
        <w:ind w:left="0" w:firstLine="709"/>
        <w:rPr>
          <w:rFonts w:ascii="PT Astra Serif" w:hAnsi="PT Astra Serif"/>
          <w:bCs/>
          <w:sz w:val="24"/>
          <w:szCs w:val="24"/>
        </w:rPr>
      </w:pPr>
      <w:r w:rsidRPr="00471FA6">
        <w:rPr>
          <w:rFonts w:ascii="PT Astra Serif" w:hAnsi="PT Astra Serif"/>
          <w:bCs/>
          <w:sz w:val="24"/>
          <w:szCs w:val="24"/>
        </w:rPr>
        <w:t xml:space="preserve">Оценка эффективности функционирования в </w:t>
      </w:r>
      <w:r w:rsidR="00F62F04" w:rsidRPr="00471FA6">
        <w:rPr>
          <w:rFonts w:ascii="PT Astra Serif" w:hAnsi="PT Astra Serif"/>
          <w:bCs/>
          <w:sz w:val="24"/>
          <w:szCs w:val="24"/>
        </w:rPr>
        <w:t>ИО ТО</w:t>
      </w:r>
      <w:r w:rsidRPr="00471FA6">
        <w:rPr>
          <w:rFonts w:ascii="PT Astra Serif" w:hAnsi="PT Astra Serif"/>
          <w:bCs/>
          <w:sz w:val="24"/>
          <w:szCs w:val="24"/>
        </w:rPr>
        <w:t xml:space="preserve"> антимонопольного </w:t>
      </w:r>
      <w:proofErr w:type="spellStart"/>
      <w:r w:rsidRPr="00471FA6">
        <w:rPr>
          <w:rFonts w:ascii="PT Astra Serif" w:hAnsi="PT Astra Serif"/>
          <w:bCs/>
          <w:sz w:val="24"/>
          <w:szCs w:val="24"/>
        </w:rPr>
        <w:t>комплаенса</w:t>
      </w:r>
      <w:proofErr w:type="spellEnd"/>
      <w:r w:rsidRPr="00471FA6">
        <w:rPr>
          <w:rFonts w:ascii="PT Astra Serif" w:hAnsi="PT Astra Serif"/>
          <w:bCs/>
          <w:sz w:val="24"/>
          <w:szCs w:val="24"/>
        </w:rPr>
        <w:t xml:space="preserve"> (таблица в приложении).</w:t>
      </w:r>
    </w:p>
    <w:p w:rsidR="006401ED" w:rsidRPr="00471FA6" w:rsidRDefault="006401ED" w:rsidP="006401ED">
      <w:pPr>
        <w:shd w:val="clear" w:color="auto" w:fill="FFFFFF"/>
        <w:spacing w:before="135"/>
        <w:ind w:firstLine="709"/>
        <w:rPr>
          <w:rFonts w:ascii="PT Astra Serif" w:hAnsi="PT Astra Serif"/>
          <w:bCs/>
          <w:sz w:val="24"/>
          <w:szCs w:val="24"/>
        </w:rPr>
      </w:pPr>
      <w:r w:rsidRPr="00471FA6">
        <w:rPr>
          <w:rFonts w:ascii="PT Astra Serif" w:hAnsi="PT Astra Serif"/>
          <w:bCs/>
          <w:sz w:val="24"/>
          <w:szCs w:val="24"/>
        </w:rPr>
        <w:t>Высокая эффективность – 90 баллов.</w:t>
      </w:r>
    </w:p>
    <w:p w:rsidR="00DE36C9" w:rsidRPr="00471FA6" w:rsidRDefault="00EE16A4" w:rsidP="00E56C08">
      <w:pPr>
        <w:shd w:val="clear" w:color="auto" w:fill="FFFFFF"/>
        <w:spacing w:before="135" w:after="0" w:line="240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471FA6">
        <w:rPr>
          <w:rFonts w:ascii="PT Astra Serif" w:hAnsi="PT Astra Serif"/>
          <w:bCs/>
          <w:sz w:val="24"/>
          <w:szCs w:val="24"/>
        </w:rPr>
        <w:t>4. Выводы:</w:t>
      </w:r>
    </w:p>
    <w:p w:rsidR="00DE36C9" w:rsidRPr="00471FA6" w:rsidRDefault="00EE16A4" w:rsidP="00E56C08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471FA6">
        <w:rPr>
          <w:rFonts w:ascii="PT Astra Serif" w:hAnsi="PT Astra Serif"/>
          <w:bCs/>
          <w:sz w:val="24"/>
          <w:szCs w:val="24"/>
        </w:rPr>
        <w:t xml:space="preserve">Заключение об эффективности/неэффективности функционирования антимонопольного </w:t>
      </w:r>
      <w:proofErr w:type="spellStart"/>
      <w:r w:rsidRPr="00471FA6">
        <w:rPr>
          <w:rFonts w:ascii="PT Astra Serif" w:hAnsi="PT Astra Serif"/>
          <w:bCs/>
          <w:sz w:val="24"/>
          <w:szCs w:val="24"/>
        </w:rPr>
        <w:t>комплаенса</w:t>
      </w:r>
      <w:proofErr w:type="spellEnd"/>
      <w:r w:rsidRPr="00471FA6">
        <w:rPr>
          <w:rFonts w:ascii="PT Astra Serif" w:hAnsi="PT Astra Serif"/>
          <w:bCs/>
          <w:sz w:val="24"/>
          <w:szCs w:val="24"/>
        </w:rPr>
        <w:t xml:space="preserve"> в ИО</w:t>
      </w:r>
      <w:r w:rsidR="00F62F04" w:rsidRPr="00471FA6">
        <w:rPr>
          <w:rFonts w:ascii="PT Astra Serif" w:hAnsi="PT Astra Serif"/>
          <w:bCs/>
          <w:sz w:val="24"/>
          <w:szCs w:val="24"/>
        </w:rPr>
        <w:t xml:space="preserve"> ТО</w:t>
      </w:r>
      <w:r w:rsidR="000F1F1A" w:rsidRPr="00471FA6">
        <w:rPr>
          <w:rFonts w:ascii="PT Astra Serif" w:hAnsi="PT Astra Serif"/>
          <w:bCs/>
          <w:sz w:val="24"/>
          <w:szCs w:val="24"/>
        </w:rPr>
        <w:t>.</w:t>
      </w:r>
    </w:p>
    <w:p w:rsidR="00AD5BDC" w:rsidRPr="00471FA6" w:rsidRDefault="00EE16A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471FA6">
        <w:rPr>
          <w:rFonts w:ascii="PT Astra Serif" w:hAnsi="PT Astra Serif"/>
          <w:bCs/>
          <w:sz w:val="24"/>
          <w:szCs w:val="24"/>
        </w:rPr>
        <w:t>Информация о планируемых мероприятиях в части повышения эффективности функционирования антимонопо</w:t>
      </w:r>
      <w:r w:rsidR="00F62F04" w:rsidRPr="00471FA6">
        <w:rPr>
          <w:rFonts w:ascii="PT Astra Serif" w:hAnsi="PT Astra Serif"/>
          <w:bCs/>
          <w:sz w:val="24"/>
          <w:szCs w:val="24"/>
        </w:rPr>
        <w:t xml:space="preserve">льного </w:t>
      </w:r>
      <w:proofErr w:type="spellStart"/>
      <w:r w:rsidR="00F62F04" w:rsidRPr="00471FA6">
        <w:rPr>
          <w:rFonts w:ascii="PT Astra Serif" w:hAnsi="PT Astra Serif"/>
          <w:bCs/>
          <w:sz w:val="24"/>
          <w:szCs w:val="24"/>
        </w:rPr>
        <w:t>комплаенса</w:t>
      </w:r>
      <w:proofErr w:type="spellEnd"/>
      <w:r w:rsidR="00F62F04" w:rsidRPr="00471FA6">
        <w:rPr>
          <w:rFonts w:ascii="PT Astra Serif" w:hAnsi="PT Astra Serif"/>
          <w:bCs/>
          <w:sz w:val="24"/>
          <w:szCs w:val="24"/>
        </w:rPr>
        <w:t xml:space="preserve"> в ИО</w:t>
      </w:r>
      <w:r w:rsidR="00FE31DD" w:rsidRPr="00471FA6">
        <w:rPr>
          <w:rFonts w:ascii="PT Astra Serif" w:hAnsi="PT Astra Serif"/>
          <w:bCs/>
          <w:sz w:val="24"/>
          <w:szCs w:val="24"/>
        </w:rPr>
        <w:t xml:space="preserve"> ТО</w:t>
      </w:r>
      <w:r w:rsidR="00F62F04" w:rsidRPr="00471FA6">
        <w:rPr>
          <w:rFonts w:ascii="PT Astra Serif" w:hAnsi="PT Astra Serif"/>
          <w:bCs/>
          <w:sz w:val="24"/>
          <w:szCs w:val="24"/>
        </w:rPr>
        <w:t xml:space="preserve"> на 202</w:t>
      </w:r>
      <w:r w:rsidR="007C5449" w:rsidRPr="00471FA6">
        <w:rPr>
          <w:rFonts w:ascii="PT Astra Serif" w:hAnsi="PT Astra Serif"/>
          <w:bCs/>
          <w:sz w:val="24"/>
          <w:szCs w:val="24"/>
        </w:rPr>
        <w:t>5</w:t>
      </w:r>
      <w:r w:rsidR="00F62F04" w:rsidRPr="00471FA6">
        <w:rPr>
          <w:rFonts w:ascii="PT Astra Serif" w:hAnsi="PT Astra Serif"/>
          <w:bCs/>
          <w:sz w:val="24"/>
          <w:szCs w:val="24"/>
        </w:rPr>
        <w:t xml:space="preserve"> год.</w:t>
      </w:r>
    </w:p>
    <w:p w:rsidR="00F62F04" w:rsidRPr="00471FA6" w:rsidRDefault="00F62F0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F62F04" w:rsidRPr="00471FA6" w:rsidRDefault="00F62F0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F62F04" w:rsidRPr="00471FA6" w:rsidRDefault="00F62F0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F62F04" w:rsidRPr="00471FA6" w:rsidRDefault="00F62F0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D10B94" w:rsidRPr="00471FA6" w:rsidRDefault="00D10B9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D10B94" w:rsidRPr="00471FA6" w:rsidRDefault="00D10B9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D10B94" w:rsidRPr="00471FA6" w:rsidRDefault="00D10B9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D10B94" w:rsidRPr="00471FA6" w:rsidRDefault="00D10B9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D10B94" w:rsidRPr="00471FA6" w:rsidRDefault="00D10B9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D10B94" w:rsidRPr="00471FA6" w:rsidRDefault="00D10B94" w:rsidP="00F62F04">
      <w:pPr>
        <w:shd w:val="clear" w:color="auto" w:fill="FFFFFF"/>
        <w:spacing w:after="360" w:afterAutospacing="1" w:line="240" w:lineRule="auto"/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F62F04" w:rsidRPr="00471FA6" w:rsidRDefault="00F62F04" w:rsidP="00A84ED5">
      <w:pPr>
        <w:shd w:val="clear" w:color="auto" w:fill="FFFFFF"/>
        <w:spacing w:after="360" w:afterAutospacing="1" w:line="240" w:lineRule="auto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1928C3" w:rsidRPr="00471FA6" w:rsidRDefault="001928C3" w:rsidP="00A84ED5">
      <w:pPr>
        <w:shd w:val="clear" w:color="auto" w:fill="FFFFFF"/>
        <w:spacing w:after="360" w:afterAutospacing="1" w:line="240" w:lineRule="auto"/>
        <w:jc w:val="both"/>
        <w:rPr>
          <w:rFonts w:ascii="PT Astra Serif" w:hAnsi="PT Astra Serif"/>
          <w:bCs/>
          <w:i/>
          <w:sz w:val="24"/>
          <w:szCs w:val="24"/>
        </w:rPr>
      </w:pPr>
    </w:p>
    <w:p w:rsidR="00D10B94" w:rsidRPr="00471FA6" w:rsidRDefault="00D10B94" w:rsidP="00D10B94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D10B94" w:rsidRPr="00471FA6" w:rsidRDefault="00EE16A4" w:rsidP="00D10B94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71F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</w:t>
      </w:r>
    </w:p>
    <w:p w:rsidR="00F62F04" w:rsidRPr="00471FA6" w:rsidRDefault="00EE16A4" w:rsidP="00F62F04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471FA6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Оценка эффективности функционирования антимонопольного </w:t>
      </w:r>
      <w:proofErr w:type="spellStart"/>
      <w:r w:rsidRPr="00471FA6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комплаенса</w:t>
      </w:r>
      <w:proofErr w:type="spellEnd"/>
      <w:r w:rsidRPr="00471FA6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в </w:t>
      </w:r>
      <w:r w:rsidRPr="00471FA6">
        <w:rPr>
          <w:rFonts w:ascii="PT Astra Serif" w:eastAsia="Times New Roman" w:hAnsi="PT Astra Serif" w:cs="Times New Roman"/>
          <w:b/>
          <w:i/>
          <w:sz w:val="24"/>
          <w:szCs w:val="24"/>
          <w:u w:val="single"/>
          <w:lang w:eastAsia="ru-RU"/>
        </w:rPr>
        <w:t>наименование</w:t>
      </w:r>
      <w:r w:rsidRPr="00471FA6">
        <w:rPr>
          <w:rFonts w:ascii="PT Astra Serif" w:eastAsia="Times New Roman" w:hAnsi="PT Astra Serif" w:cs="Times New Roman"/>
          <w:b/>
          <w:sz w:val="24"/>
          <w:szCs w:val="24"/>
          <w:u w:val="single"/>
          <w:lang w:eastAsia="ru-RU"/>
        </w:rPr>
        <w:t xml:space="preserve"> ИО ТО.</w:t>
      </w:r>
      <w:r w:rsidRPr="00471FA6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</w:t>
      </w:r>
    </w:p>
    <w:p w:rsidR="00F62F04" w:rsidRPr="00471FA6" w:rsidRDefault="00F62F04" w:rsidP="00F62F04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Style w:val="2"/>
        <w:tblW w:w="10422" w:type="dxa"/>
        <w:tblLook w:val="04A0" w:firstRow="1" w:lastRow="0" w:firstColumn="1" w:lastColumn="0" w:noHBand="0" w:noVBand="1"/>
      </w:tblPr>
      <w:tblGrid>
        <w:gridCol w:w="643"/>
        <w:gridCol w:w="5839"/>
        <w:gridCol w:w="1234"/>
        <w:gridCol w:w="1444"/>
        <w:gridCol w:w="1262"/>
      </w:tblGrid>
      <w:tr w:rsidR="008618C3" w:rsidRPr="00471FA6" w:rsidTr="00F62F04">
        <w:tc>
          <w:tcPr>
            <w:tcW w:w="643" w:type="dxa"/>
            <w:shd w:val="clear" w:color="auto" w:fill="F2F2F2" w:themeFill="background1" w:themeFillShade="F2"/>
          </w:tcPr>
          <w:p w:rsidR="00F62F04" w:rsidRPr="00471FA6" w:rsidRDefault="00EE16A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39" w:type="dxa"/>
            <w:shd w:val="clear" w:color="auto" w:fill="F2F2F2" w:themeFill="background1" w:themeFillShade="F2"/>
            <w:vAlign w:val="center"/>
          </w:tcPr>
          <w:p w:rsidR="00F62F04" w:rsidRPr="00471FA6" w:rsidRDefault="00EE16A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Ключевые показатели эффективности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F62F04" w:rsidRPr="00471FA6" w:rsidRDefault="00EE16A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Расчет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62F04" w:rsidRPr="00471FA6" w:rsidRDefault="00EE16A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Оценка (балл)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F62F04" w:rsidRPr="00471FA6" w:rsidRDefault="00EE16A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Результат в баллах</w:t>
            </w:r>
          </w:p>
        </w:tc>
      </w:tr>
      <w:tr w:rsidR="008618C3" w:rsidRPr="00471FA6" w:rsidTr="00F62F04">
        <w:trPr>
          <w:trHeight w:val="391"/>
        </w:trPr>
        <w:tc>
          <w:tcPr>
            <w:tcW w:w="643" w:type="dxa"/>
            <w:vMerge w:val="restart"/>
          </w:tcPr>
          <w:p w:rsidR="00F62F04" w:rsidRPr="00471FA6" w:rsidRDefault="00EE16A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39" w:type="dxa"/>
            <w:vMerge w:val="restart"/>
          </w:tcPr>
          <w:p w:rsidR="00F62F04" w:rsidRPr="00471FA6" w:rsidRDefault="00EE16A4" w:rsidP="00E61039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Коэффициент снижения количества нарушений антимонопольного законодательства со стороны ИО</w:t>
            </w:r>
            <w:r w:rsidR="00E61039"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</w:t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по сравнению с предыдущим годом</w:t>
            </w:r>
            <w:r w:rsidRPr="00471FA6"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E"/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F62F04" w:rsidRPr="00471FA6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618C3" w:rsidRPr="00471FA6" w:rsidTr="00F62F04">
        <w:trPr>
          <w:trHeight w:val="390"/>
        </w:trPr>
        <w:tc>
          <w:tcPr>
            <w:tcW w:w="643" w:type="dxa"/>
            <w:vMerge/>
          </w:tcPr>
          <w:p w:rsidR="00F62F04" w:rsidRPr="00471FA6" w:rsidRDefault="00F62F0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471FA6" w:rsidRDefault="00F62F04" w:rsidP="00F62F0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F62F04" w:rsidRPr="00471FA6" w:rsidRDefault="00E700C1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10</w:t>
            </w:r>
          </w:p>
        </w:tc>
      </w:tr>
      <w:tr w:rsidR="008618C3" w:rsidRPr="00471FA6" w:rsidTr="00F62F04">
        <w:trPr>
          <w:trHeight w:val="386"/>
        </w:trPr>
        <w:tc>
          <w:tcPr>
            <w:tcW w:w="643" w:type="dxa"/>
            <w:vMerge/>
          </w:tcPr>
          <w:p w:rsidR="00F62F04" w:rsidRPr="00471FA6" w:rsidRDefault="00F62F0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471FA6" w:rsidRDefault="00F62F04" w:rsidP="00F62F0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F62F04" w:rsidRPr="00471FA6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618C3" w:rsidRPr="00471FA6" w:rsidTr="00F62F04">
        <w:trPr>
          <w:trHeight w:val="575"/>
        </w:trPr>
        <w:tc>
          <w:tcPr>
            <w:tcW w:w="643" w:type="dxa"/>
            <w:vMerge w:val="restart"/>
          </w:tcPr>
          <w:p w:rsidR="00F62F04" w:rsidRPr="00471FA6" w:rsidRDefault="00EE16A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39" w:type="dxa"/>
            <w:vMerge w:val="restart"/>
          </w:tcPr>
          <w:p w:rsidR="00F62F04" w:rsidRPr="00471FA6" w:rsidRDefault="00EE16A4" w:rsidP="00E61039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Доля проектов нормативных правовых актов</w:t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ИО</w:t>
            </w:r>
            <w:r w:rsidR="00E61039"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</w:t>
            </w:r>
            <w:r w:rsidRPr="00471FA6">
              <w:rPr>
                <w:rFonts w:ascii="PT Astra Serif" w:hAnsi="PT Astra Serif"/>
                <w:sz w:val="24"/>
                <w:szCs w:val="24"/>
              </w:rPr>
              <w:t>, в которых не выявлены нарушения антимонопольного законодательства по итогам «общественных обсуждений»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F62F04" w:rsidRPr="00471FA6" w:rsidRDefault="00E700C1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8618C3" w:rsidRPr="00471FA6" w:rsidTr="00F62F04">
        <w:trPr>
          <w:trHeight w:val="399"/>
        </w:trPr>
        <w:tc>
          <w:tcPr>
            <w:tcW w:w="643" w:type="dxa"/>
            <w:vMerge/>
          </w:tcPr>
          <w:p w:rsidR="00F62F04" w:rsidRPr="00471FA6" w:rsidRDefault="00F62F0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471FA6" w:rsidRDefault="00F62F04" w:rsidP="00F62F0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F62F04" w:rsidRPr="00471FA6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618C3" w:rsidRPr="00471FA6" w:rsidTr="00F62F04">
        <w:trPr>
          <w:trHeight w:val="433"/>
        </w:trPr>
        <w:tc>
          <w:tcPr>
            <w:tcW w:w="643" w:type="dxa"/>
            <w:vMerge w:val="restart"/>
          </w:tcPr>
          <w:p w:rsidR="00F62F04" w:rsidRPr="00471FA6" w:rsidRDefault="00EE16A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39" w:type="dxa"/>
            <w:vMerge w:val="restart"/>
          </w:tcPr>
          <w:p w:rsidR="00F62F04" w:rsidRPr="00471FA6" w:rsidRDefault="00EE16A4" w:rsidP="00E61039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>Доля нормативных правовых актов</w:t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ИО</w:t>
            </w:r>
            <w:r w:rsidR="00E61039"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</w:t>
            </w:r>
            <w:r w:rsidRPr="00471FA6">
              <w:rPr>
                <w:rFonts w:ascii="PT Astra Serif" w:hAnsi="PT Astra Serif"/>
                <w:sz w:val="24"/>
                <w:szCs w:val="24"/>
              </w:rPr>
              <w:t>, в которых не выявлены нарушения антимонопольного законодательства антимонопольным органом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D9D9D9" w:themeColor="background1" w:themeShade="D9"/>
            </w:tcBorders>
          </w:tcPr>
          <w:p w:rsidR="00F62F04" w:rsidRPr="00471FA6" w:rsidRDefault="00E700C1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8618C3" w:rsidRPr="00471FA6" w:rsidTr="00F62F04">
        <w:trPr>
          <w:trHeight w:val="399"/>
        </w:trPr>
        <w:tc>
          <w:tcPr>
            <w:tcW w:w="643" w:type="dxa"/>
            <w:vMerge/>
          </w:tcPr>
          <w:p w:rsidR="00F62F04" w:rsidRPr="00471FA6" w:rsidRDefault="00F62F0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471FA6" w:rsidRDefault="00F62F04" w:rsidP="00F62F0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F62F04" w:rsidRPr="00471FA6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618C3" w:rsidRPr="00471FA6" w:rsidTr="00F62F04">
        <w:trPr>
          <w:trHeight w:val="413"/>
        </w:trPr>
        <w:tc>
          <w:tcPr>
            <w:tcW w:w="643" w:type="dxa"/>
            <w:vMerge w:val="restart"/>
          </w:tcPr>
          <w:p w:rsidR="00F62F04" w:rsidRPr="00471FA6" w:rsidRDefault="00EE16A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9" w:type="dxa"/>
            <w:vMerge w:val="restart"/>
          </w:tcPr>
          <w:p w:rsidR="00F62F04" w:rsidRPr="00471FA6" w:rsidRDefault="00EE16A4" w:rsidP="00F62F0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F62F04" w:rsidRPr="00471FA6" w:rsidRDefault="00E700C1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8618C3" w:rsidRPr="00471FA6" w:rsidTr="00F62F04">
        <w:trPr>
          <w:trHeight w:val="353"/>
        </w:trPr>
        <w:tc>
          <w:tcPr>
            <w:tcW w:w="643" w:type="dxa"/>
            <w:vMerge/>
          </w:tcPr>
          <w:p w:rsidR="00F62F04" w:rsidRPr="00471FA6" w:rsidRDefault="00F62F0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471FA6" w:rsidRDefault="00F62F04" w:rsidP="00F62F04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F62F04" w:rsidRPr="00471FA6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618C3" w:rsidRPr="00471FA6" w:rsidTr="00F62F04">
        <w:trPr>
          <w:trHeight w:val="557"/>
        </w:trPr>
        <w:tc>
          <w:tcPr>
            <w:tcW w:w="643" w:type="dxa"/>
            <w:vMerge w:val="restart"/>
          </w:tcPr>
          <w:p w:rsidR="00F62F04" w:rsidRPr="00471FA6" w:rsidRDefault="00EE16A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839" w:type="dxa"/>
            <w:vMerge w:val="restart"/>
          </w:tcPr>
          <w:p w:rsidR="00F62F04" w:rsidRPr="00471FA6" w:rsidRDefault="00EE16A4" w:rsidP="00E6103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71FA6">
              <w:rPr>
                <w:rFonts w:ascii="PT Astra Serif" w:hAnsi="PT Astra Serif"/>
                <w:sz w:val="24"/>
                <w:szCs w:val="24"/>
              </w:rPr>
              <w:t xml:space="preserve">Доля работников </w:t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ИО</w:t>
            </w:r>
            <w:r w:rsidR="00E61039"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</w:t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комплаенсу</w:t>
            </w:r>
            <w:proofErr w:type="spellEnd"/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≥50%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F62F04" w:rsidRPr="00471FA6" w:rsidRDefault="006401ED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8618C3" w:rsidRPr="00471FA6" w:rsidTr="00F62F04">
        <w:trPr>
          <w:trHeight w:val="565"/>
        </w:trPr>
        <w:tc>
          <w:tcPr>
            <w:tcW w:w="643" w:type="dxa"/>
            <w:vMerge/>
          </w:tcPr>
          <w:p w:rsidR="00F62F04" w:rsidRPr="00471FA6" w:rsidRDefault="00F62F04" w:rsidP="00F62F0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F62F04" w:rsidRPr="00471FA6" w:rsidRDefault="00F62F04" w:rsidP="00F62F0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</w:tcBorders>
            <w:vAlign w:val="center"/>
          </w:tcPr>
          <w:p w:rsidR="00F62F04" w:rsidRPr="00471FA6" w:rsidRDefault="00EE16A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71FA6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</w:tcBorders>
          </w:tcPr>
          <w:p w:rsidR="00F62F04" w:rsidRPr="00471FA6" w:rsidRDefault="00F62F04" w:rsidP="00F62F0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</w:tbl>
    <w:p w:rsidR="00F62F04" w:rsidRPr="00720C78" w:rsidRDefault="00F62F04" w:rsidP="00F62F04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F62F04" w:rsidRPr="00720C78" w:rsidRDefault="00F62F04" w:rsidP="00F62F04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F62F04" w:rsidRPr="00720C78" w:rsidRDefault="00F62F04" w:rsidP="00F62F04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F62F04" w:rsidRPr="00720C78" w:rsidRDefault="00EE16A4" w:rsidP="00F62F04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720C78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Период, за который производится </w:t>
      </w:r>
      <w:proofErr w:type="gramStart"/>
      <w:r w:rsidRPr="00720C78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оценка, </w:t>
      </w:r>
      <w:r w:rsidRPr="00720C78">
        <w:rPr>
          <w:rFonts w:ascii="PT Astra Serif" w:eastAsia="Times New Roman" w:hAnsi="PT Astra Serif" w:cs="Times New Roman"/>
          <w:sz w:val="26"/>
          <w:szCs w:val="20"/>
          <w:lang w:eastAsia="ru-RU"/>
        </w:rPr>
        <w:sym w:font="Symbol" w:char="F02D"/>
      </w:r>
      <w:r w:rsidRPr="00720C78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календарный</w:t>
      </w:r>
      <w:proofErr w:type="gramEnd"/>
      <w:r w:rsidRPr="00720C78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год.</w:t>
      </w:r>
    </w:p>
    <w:p w:rsidR="00F62F04" w:rsidRPr="00720C78" w:rsidRDefault="00F62F04" w:rsidP="00F62F04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F62F04" w:rsidRPr="00720C78" w:rsidRDefault="00EE16A4" w:rsidP="00F62F04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720C78">
        <w:rPr>
          <w:rFonts w:ascii="PT Astra Serif" w:eastAsia="Times New Roman" w:hAnsi="PT Astra Serif" w:cs="Times New Roman"/>
          <w:sz w:val="26"/>
          <w:szCs w:val="20"/>
          <w:lang w:eastAsia="ru-RU"/>
        </w:rPr>
        <w:t>Расчет значения итогового показателя производится путем суммирования баллов:</w:t>
      </w:r>
    </w:p>
    <w:p w:rsidR="00F62F04" w:rsidRPr="00720C78" w:rsidRDefault="00EE16A4" w:rsidP="00F62F0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720C78">
        <w:rPr>
          <w:rFonts w:ascii="PT Astra Serif" w:eastAsia="Times New Roman" w:hAnsi="PT Astra Serif" w:cs="Times New Roman"/>
          <w:sz w:val="26"/>
          <w:szCs w:val="20"/>
          <w:lang w:eastAsia="ru-RU"/>
        </w:rPr>
        <w:t>высокая эффективность – от 80 до 100 баллов;</w:t>
      </w:r>
    </w:p>
    <w:p w:rsidR="00F62F04" w:rsidRPr="00720C78" w:rsidRDefault="00EE16A4" w:rsidP="00F62F0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720C78">
        <w:rPr>
          <w:rFonts w:ascii="PT Astra Serif" w:eastAsia="Times New Roman" w:hAnsi="PT Astra Serif" w:cs="Times New Roman"/>
          <w:sz w:val="26"/>
          <w:szCs w:val="20"/>
          <w:lang w:eastAsia="ru-RU"/>
        </w:rPr>
        <w:t>средняя эффективность – от 60 до 79 баллов;</w:t>
      </w:r>
    </w:p>
    <w:p w:rsidR="00F62F04" w:rsidRPr="00720C78" w:rsidRDefault="00EE16A4" w:rsidP="00F62F0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720C78">
        <w:rPr>
          <w:rFonts w:ascii="PT Astra Serif" w:eastAsia="Times New Roman" w:hAnsi="PT Astra Serif" w:cs="Times New Roman"/>
          <w:sz w:val="26"/>
          <w:szCs w:val="20"/>
          <w:lang w:eastAsia="ru-RU"/>
        </w:rPr>
        <w:t>низкая эффективность – от 20 до 59 баллов;</w:t>
      </w:r>
    </w:p>
    <w:p w:rsidR="00F62F04" w:rsidRPr="00720C78" w:rsidRDefault="00EE16A4" w:rsidP="00F62F0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720C78">
        <w:rPr>
          <w:rFonts w:ascii="PT Astra Serif" w:eastAsia="Times New Roman" w:hAnsi="PT Astra Serif" w:cs="Times New Roman"/>
          <w:sz w:val="26"/>
          <w:szCs w:val="20"/>
          <w:lang w:eastAsia="ru-RU"/>
        </w:rPr>
        <w:t>неэффективно – ниже 19 баллов.</w:t>
      </w:r>
    </w:p>
    <w:p w:rsidR="00F0015E" w:rsidRPr="00720C78" w:rsidRDefault="00F0015E" w:rsidP="00BD529E">
      <w:pPr>
        <w:spacing w:after="0"/>
        <w:rPr>
          <w:rFonts w:ascii="PT Astra Serif" w:hAnsi="PT Astra Serif"/>
          <w:i/>
          <w:vanish/>
          <w:sz w:val="28"/>
          <w:szCs w:val="28"/>
          <w:lang w:val="en-US"/>
        </w:rPr>
      </w:pPr>
    </w:p>
    <w:sectPr w:rsidR="00F0015E" w:rsidRPr="00720C78" w:rsidSect="00430BC7">
      <w:pgSz w:w="11906" w:h="16838" w:code="9"/>
      <w:pgMar w:top="567" w:right="851" w:bottom="425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52B" w:rsidRDefault="00EE16A4">
      <w:pPr>
        <w:spacing w:after="0" w:line="240" w:lineRule="auto"/>
      </w:pPr>
      <w:r>
        <w:separator/>
      </w:r>
    </w:p>
  </w:endnote>
  <w:endnote w:type="continuationSeparator" w:id="0">
    <w:p w:rsidR="0061252B" w:rsidRDefault="00EE1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0D8" w:rsidRDefault="00EE16A4" w:rsidP="007D3ACF">
      <w:pPr>
        <w:spacing w:after="0" w:line="240" w:lineRule="auto"/>
      </w:pPr>
      <w:r>
        <w:separator/>
      </w:r>
    </w:p>
  </w:footnote>
  <w:footnote w:type="continuationSeparator" w:id="0">
    <w:p w:rsidR="000740D8" w:rsidRDefault="00EE16A4" w:rsidP="007D3ACF">
      <w:pPr>
        <w:spacing w:after="0" w:line="240" w:lineRule="auto"/>
      </w:pPr>
      <w:r>
        <w:continuationSeparator/>
      </w:r>
    </w:p>
  </w:footnote>
  <w:footnote w:id="1">
    <w:p w:rsidR="00B63533" w:rsidRPr="00F62F04" w:rsidRDefault="00EE16A4" w:rsidP="00F62F04">
      <w:pPr>
        <w:pStyle w:val="aa"/>
        <w:rPr>
          <w:rFonts w:ascii="PT Astra Serif" w:hAnsi="PT Astra Serif"/>
        </w:rPr>
      </w:pPr>
      <w:r>
        <w:rPr>
          <w:rStyle w:val="a7"/>
        </w:rPr>
        <w:footnoteRef/>
      </w:r>
      <w:r>
        <w:t xml:space="preserve"> </w:t>
      </w:r>
      <w:r w:rsidRPr="00F62F04">
        <w:rPr>
          <w:rFonts w:ascii="PT Astra Serif" w:hAnsi="PT Astra Serif"/>
        </w:rPr>
        <w:t>В случае отсутствия нарушений антимонопольного законодательства в отчетном и предыдущем годах показатель равен 20 баллов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EC08CB"/>
    <w:multiLevelType w:val="multilevel"/>
    <w:tmpl w:val="F06AA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8345B2"/>
    <w:multiLevelType w:val="hybridMultilevel"/>
    <w:tmpl w:val="E420323E"/>
    <w:lvl w:ilvl="0" w:tplc="716244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128033B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5584D6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C88150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0B665A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1E47F3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1267D2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37C4AA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BBE4C4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900554B"/>
    <w:multiLevelType w:val="hybridMultilevel"/>
    <w:tmpl w:val="47448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BC7"/>
    <w:rsid w:val="000740D8"/>
    <w:rsid w:val="000F1F1A"/>
    <w:rsid w:val="00134394"/>
    <w:rsid w:val="0015389D"/>
    <w:rsid w:val="001928C3"/>
    <w:rsid w:val="0020347A"/>
    <w:rsid w:val="00232640"/>
    <w:rsid w:val="0026362A"/>
    <w:rsid w:val="00264208"/>
    <w:rsid w:val="00296A6D"/>
    <w:rsid w:val="00301733"/>
    <w:rsid w:val="003E2BFE"/>
    <w:rsid w:val="00430BC7"/>
    <w:rsid w:val="00471FA6"/>
    <w:rsid w:val="004D2967"/>
    <w:rsid w:val="004F0A0D"/>
    <w:rsid w:val="00535D13"/>
    <w:rsid w:val="0059119A"/>
    <w:rsid w:val="00595B31"/>
    <w:rsid w:val="005C200C"/>
    <w:rsid w:val="005F29F9"/>
    <w:rsid w:val="006121F9"/>
    <w:rsid w:val="0061252B"/>
    <w:rsid w:val="006144D6"/>
    <w:rsid w:val="00623CE9"/>
    <w:rsid w:val="006401ED"/>
    <w:rsid w:val="00673D7C"/>
    <w:rsid w:val="006D0BE5"/>
    <w:rsid w:val="00720C78"/>
    <w:rsid w:val="00735BD9"/>
    <w:rsid w:val="00795CD6"/>
    <w:rsid w:val="007A6DE9"/>
    <w:rsid w:val="007C5449"/>
    <w:rsid w:val="007D3ACF"/>
    <w:rsid w:val="007D6E4E"/>
    <w:rsid w:val="00813CD9"/>
    <w:rsid w:val="0081526B"/>
    <w:rsid w:val="008618C3"/>
    <w:rsid w:val="008A59C5"/>
    <w:rsid w:val="008A64AA"/>
    <w:rsid w:val="008D06FB"/>
    <w:rsid w:val="008D33C8"/>
    <w:rsid w:val="00900B1F"/>
    <w:rsid w:val="00A037EB"/>
    <w:rsid w:val="00A84ED5"/>
    <w:rsid w:val="00AD5BDC"/>
    <w:rsid w:val="00B33DB0"/>
    <w:rsid w:val="00B5766D"/>
    <w:rsid w:val="00B63533"/>
    <w:rsid w:val="00BD529E"/>
    <w:rsid w:val="00C255C1"/>
    <w:rsid w:val="00C90CEB"/>
    <w:rsid w:val="00D10B94"/>
    <w:rsid w:val="00D526C6"/>
    <w:rsid w:val="00D6322F"/>
    <w:rsid w:val="00D73CE7"/>
    <w:rsid w:val="00D769EB"/>
    <w:rsid w:val="00D9564D"/>
    <w:rsid w:val="00DB1EE4"/>
    <w:rsid w:val="00DD5109"/>
    <w:rsid w:val="00DE36C9"/>
    <w:rsid w:val="00E56C08"/>
    <w:rsid w:val="00E61039"/>
    <w:rsid w:val="00E700C1"/>
    <w:rsid w:val="00E72127"/>
    <w:rsid w:val="00EA0D7B"/>
    <w:rsid w:val="00EE16A4"/>
    <w:rsid w:val="00F0015E"/>
    <w:rsid w:val="00F11747"/>
    <w:rsid w:val="00F32D1E"/>
    <w:rsid w:val="00F421CC"/>
    <w:rsid w:val="00F62F04"/>
    <w:rsid w:val="00FD77A2"/>
    <w:rsid w:val="00FE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DD02A9-E183-4C77-9DB4-FAD4715FD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A037EB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A037EB"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F00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0015E"/>
  </w:style>
  <w:style w:type="paragraph" w:styleId="ae">
    <w:name w:val="footer"/>
    <w:basedOn w:val="a"/>
    <w:link w:val="af"/>
    <w:uiPriority w:val="99"/>
    <w:unhideWhenUsed/>
    <w:rsid w:val="00F00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0015E"/>
  </w:style>
  <w:style w:type="table" w:customStyle="1" w:styleId="2">
    <w:name w:val="Сетка таблицы2"/>
    <w:basedOn w:val="a1"/>
    <w:next w:val="a5"/>
    <w:uiPriority w:val="59"/>
    <w:rsid w:val="00F62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endnote text"/>
    <w:basedOn w:val="a"/>
    <w:link w:val="af1"/>
    <w:uiPriority w:val="99"/>
    <w:semiHidden/>
    <w:unhideWhenUsed/>
    <w:rsid w:val="00F62F04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F62F04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F62F04"/>
    <w:rPr>
      <w:vertAlign w:val="superscript"/>
    </w:rPr>
  </w:style>
  <w:style w:type="paragraph" w:styleId="af3">
    <w:name w:val="List Paragraph"/>
    <w:basedOn w:val="a"/>
    <w:uiPriority w:val="34"/>
    <w:qFormat/>
    <w:rsid w:val="00D73CE7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D73C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FC01B-E3EE-49A9-88AF-05D77D03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1617</TotalTime>
  <Pages>5</Pages>
  <Words>1494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Осокина Мария Игоревна</cp:lastModifiedBy>
  <cp:revision>6</cp:revision>
  <cp:lastPrinted>2025-02-27T03:05:00Z</cp:lastPrinted>
  <dcterms:created xsi:type="dcterms:W3CDTF">2025-02-21T12:11:00Z</dcterms:created>
  <dcterms:modified xsi:type="dcterms:W3CDTF">2025-02-27T03:06:00Z</dcterms:modified>
</cp:coreProperties>
</file>