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9416E8">
        <w:tc>
          <w:tcPr>
            <w:tcW w:w="1701" w:type="dxa"/>
            <w:tcBorders>
              <w:bottom w:val="nil"/>
            </w:tcBorders>
          </w:tcPr>
          <w:p w:rsidR="009416E8" w:rsidRDefault="00751F63">
            <w:pPr>
              <w:pStyle w:val="25"/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  <w:bookmarkStart w:id="0" w:name="РегДанные"/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t>26.01.2026</w: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instrText xml:space="preserve"> FORMTEXT </w:instrText>
            </w:r>
            <w:r w:rsidR="0052599D"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9416E8" w:rsidRDefault="009416E8">
            <w:pPr>
              <w:pStyle w:val="25"/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9416E8" w:rsidRDefault="00751F63">
            <w:pPr>
              <w:pStyle w:val="25"/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t>4</w: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instrText xml:space="preserve"> FORMTEXT </w:instrText>
            </w:r>
            <w:r w:rsidR="0052599D"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9416E8" w:rsidRDefault="00751F63">
      <w:pPr>
        <w:pStyle w:val="ConsPlusNormal"/>
        <w:spacing w:before="480"/>
        <w:jc w:val="center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О внесении изменений в приказ Департамента по управлению государственной собственностью Томской области от 25.12.2018 № 49</w:t>
      </w:r>
    </w:p>
    <w:p w:rsidR="009416E8" w:rsidRDefault="009416E8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p w:rsidR="009416E8" w:rsidRDefault="00751F63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 xml:space="preserve">В целях совершенствования нормативного правового акта </w:t>
      </w:r>
    </w:p>
    <w:p w:rsidR="009416E8" w:rsidRDefault="00751F63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ПРИКАЗЫВАЮ:</w:t>
      </w:r>
    </w:p>
    <w:p w:rsidR="009416E8" w:rsidRDefault="00751F63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Внести в приказ Департамента по управлению государственной собственностью Томской области от 25.12.2018 № 49 «О премировании руководителей областных государственных учреждений, в отношении которых функции и полномочия учредителя осуществляет Департамент по управлению государственной собственностью Томской области» («</w:t>
      </w:r>
      <w:proofErr w:type="gramStart"/>
      <w:r>
        <w:rPr>
          <w:rFonts w:ascii="PT Astra Serif" w:hAnsi="PT Astra Serif" w:cs="Times New Roman"/>
          <w:sz w:val="24"/>
          <w:szCs w:val="24"/>
        </w:rPr>
        <w:t>Официальный  интернет</w:t>
      </w:r>
      <w:proofErr w:type="gramEnd"/>
      <w:r>
        <w:rPr>
          <w:rFonts w:ascii="PT Astra Serif" w:hAnsi="PT Astra Serif" w:cs="Times New Roman"/>
          <w:sz w:val="24"/>
          <w:szCs w:val="24"/>
        </w:rPr>
        <w:t>-портал правовой информации» (www.pravo.gov.ru), 26.12.2018,  № 7001201812260003) следующие изменения:</w:t>
      </w:r>
    </w:p>
    <w:p w:rsidR="009416E8" w:rsidRDefault="00751F63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в таблице «Показатели и критерии оценки эффективности деятельности областного государственного бюджетного учреждения «Томский областной центр инвентаризации и кадастра» и его руководителя и условия осуществления выплат стимулирующего характера, предусмотренных трудовым договором с руководителем указанного учреждения», являющейся приложением № 2 к Положению о премировании руководителей областных государственных учреждений, в отношении которых функции и полномочия учредителя осуществляет Департамент по управлению государственной собственностью Томской области, утвержденному указанным приказом:</w:t>
      </w:r>
    </w:p>
    <w:p w:rsidR="009416E8" w:rsidRDefault="00751F63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1) пункт 1 изложить в следующей редакции:</w:t>
      </w:r>
    </w:p>
    <w:tbl>
      <w:tblPr>
        <w:tblStyle w:val="af5"/>
        <w:tblW w:w="0" w:type="auto"/>
        <w:tblInd w:w="-1" w:type="dxa"/>
        <w:tblLayout w:type="fixed"/>
        <w:tblLook w:val="04A0" w:firstRow="1" w:lastRow="0" w:firstColumn="1" w:lastColumn="0" w:noHBand="0" w:noVBand="1"/>
      </w:tblPr>
      <w:tblGrid>
        <w:gridCol w:w="6095"/>
        <w:gridCol w:w="1417"/>
        <w:gridCol w:w="2126"/>
      </w:tblGrid>
      <w:tr w:rsidR="009416E8">
        <w:tc>
          <w:tcPr>
            <w:tcW w:w="6095" w:type="dxa"/>
          </w:tcPr>
          <w:p w:rsidR="009416E8" w:rsidRDefault="00751F63">
            <w:pPr>
              <w:pStyle w:val="ConsPlusNormal"/>
              <w:tabs>
                <w:tab w:val="left" w:pos="992"/>
              </w:tabs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«1. Исполнение плана выполнения работ (оказания услуг) в рамках государственного задания, утвержденного ОГБУ «ТОЦИК», с учетом допустимых (возможных) отклонений установленных показателей государственного задания, характеризующих объем и количество оказываемых государственных услуг (выполняемых работ), в пределах которых государственное задание считается выполненным, утвержденных распоряжением Департамента по управлению государственной собственностью Томской области (далее - департамент)</w:t>
            </w:r>
          </w:p>
        </w:tc>
        <w:tc>
          <w:tcPr>
            <w:tcW w:w="1417" w:type="dxa"/>
          </w:tcPr>
          <w:p w:rsidR="009416E8" w:rsidRDefault="00751F63">
            <w:pPr>
              <w:pStyle w:val="ConsPlusNormal"/>
              <w:tabs>
                <w:tab w:val="left" w:pos="992"/>
              </w:tabs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Не менее 100 процентов плана</w:t>
            </w:r>
          </w:p>
        </w:tc>
        <w:tc>
          <w:tcPr>
            <w:tcW w:w="2126" w:type="dxa"/>
          </w:tcPr>
          <w:p w:rsidR="009416E8" w:rsidRDefault="00751F63">
            <w:pPr>
              <w:pStyle w:val="ConsPlusNormal"/>
              <w:tabs>
                <w:tab w:val="left" w:pos="992"/>
              </w:tabs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январь, февраль - 1,24 балла, март - </w:t>
            </w:r>
            <w:r>
              <w:rPr>
                <w:rFonts w:ascii="PT Astra Serif" w:hAnsi="PT Astra Serif" w:cs="Times New Roman"/>
                <w:sz w:val="24"/>
                <w:szCs w:val="24"/>
              </w:rPr>
              <w:br/>
              <w:t>1,27 баллов, июнь, сентябрь, декабрь - 1,276 баллов, остальные месяцы - 1,237 баллов в месяц (всего 15 баллов в год)»;</w:t>
            </w:r>
          </w:p>
          <w:p w:rsidR="009416E8" w:rsidRDefault="009416E8">
            <w:pPr>
              <w:pStyle w:val="ConsPlusNormal"/>
              <w:tabs>
                <w:tab w:val="left" w:pos="992"/>
              </w:tabs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</w:tbl>
    <w:p w:rsidR="009416E8" w:rsidRDefault="009416E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9416E8" w:rsidRDefault="00751F63">
      <w:pPr>
        <w:pStyle w:val="ConsPlusNormal"/>
        <w:tabs>
          <w:tab w:val="left" w:pos="992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2) дополнить пунктом 3-2 следующего содержания:</w:t>
      </w:r>
    </w:p>
    <w:tbl>
      <w:tblPr>
        <w:tblStyle w:val="af5"/>
        <w:tblW w:w="0" w:type="auto"/>
        <w:tblInd w:w="-1" w:type="dxa"/>
        <w:tblLayout w:type="fixed"/>
        <w:tblLook w:val="04A0" w:firstRow="1" w:lastRow="0" w:firstColumn="1" w:lastColumn="0" w:noHBand="0" w:noVBand="1"/>
      </w:tblPr>
      <w:tblGrid>
        <w:gridCol w:w="6095"/>
        <w:gridCol w:w="1417"/>
        <w:gridCol w:w="2126"/>
      </w:tblGrid>
      <w:tr w:rsidR="009416E8">
        <w:tc>
          <w:tcPr>
            <w:tcW w:w="6095" w:type="dxa"/>
          </w:tcPr>
          <w:p w:rsidR="009416E8" w:rsidRDefault="00751F63">
            <w:pPr>
              <w:pStyle w:val="ConsPlusNormal"/>
              <w:tabs>
                <w:tab w:val="left" w:pos="992"/>
              </w:tabs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«3-2. Исполнение плана-графика («дорожной карты») мероприятий по подготовке и проведению государственной кадастровой оценки земельных участков (объектов капитального строительства) на территории Томской области, утвержденного на плановый период, в установленном объеме и сроках</w:t>
            </w:r>
          </w:p>
        </w:tc>
        <w:tc>
          <w:tcPr>
            <w:tcW w:w="1417" w:type="dxa"/>
          </w:tcPr>
          <w:p w:rsidR="009416E8" w:rsidRDefault="00751F63">
            <w:pPr>
              <w:pStyle w:val="ConsPlusNormal"/>
              <w:tabs>
                <w:tab w:val="left" w:pos="992"/>
              </w:tabs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Не менее 100 </w:t>
            </w:r>
            <w:proofErr w:type="gramStart"/>
            <w:r>
              <w:rPr>
                <w:rFonts w:ascii="PT Astra Serif" w:hAnsi="PT Astra Serif" w:cs="Times New Roman"/>
                <w:sz w:val="24"/>
                <w:szCs w:val="24"/>
              </w:rPr>
              <w:t>процентов  плана</w:t>
            </w:r>
            <w:proofErr w:type="gramEnd"/>
            <w:r>
              <w:rPr>
                <w:rFonts w:ascii="PT Astra Serif" w:hAnsi="PT Astra Serif" w:cs="Times New Roman"/>
                <w:sz w:val="24"/>
                <w:szCs w:val="24"/>
              </w:rPr>
              <w:t>-графика</w:t>
            </w:r>
          </w:p>
        </w:tc>
        <w:tc>
          <w:tcPr>
            <w:tcW w:w="2126" w:type="dxa"/>
          </w:tcPr>
          <w:p w:rsidR="009416E8" w:rsidRDefault="00751F63">
            <w:pPr>
              <w:pStyle w:val="ConsPlusNormal"/>
              <w:tabs>
                <w:tab w:val="left" w:pos="992"/>
              </w:tabs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1,25 баллов в месяц (всего 15 баллов в год)»;</w:t>
            </w:r>
          </w:p>
        </w:tc>
      </w:tr>
    </w:tbl>
    <w:p w:rsidR="009416E8" w:rsidRDefault="009416E8">
      <w:pPr>
        <w:pStyle w:val="ConsPlusNormal"/>
        <w:tabs>
          <w:tab w:val="left" w:pos="992"/>
        </w:tabs>
        <w:ind w:left="709"/>
        <w:jc w:val="both"/>
        <w:rPr>
          <w:rFonts w:ascii="PT Astra Serif" w:hAnsi="PT Astra Serif" w:cs="Times New Roman"/>
          <w:sz w:val="24"/>
          <w:szCs w:val="24"/>
        </w:rPr>
      </w:pPr>
    </w:p>
    <w:p w:rsidR="009416E8" w:rsidRDefault="00751F63">
      <w:pPr>
        <w:pStyle w:val="ConsPlusNormal"/>
        <w:tabs>
          <w:tab w:val="left" w:pos="992"/>
        </w:tabs>
        <w:ind w:left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3) пункт 7 изложить в следующей редакции:</w:t>
      </w:r>
    </w:p>
    <w:tbl>
      <w:tblPr>
        <w:tblStyle w:val="af5"/>
        <w:tblW w:w="0" w:type="auto"/>
        <w:tblInd w:w="107" w:type="dxa"/>
        <w:tblLayout w:type="fixed"/>
        <w:tblLook w:val="04A0" w:firstRow="1" w:lastRow="0" w:firstColumn="1" w:lastColumn="0" w:noHBand="0" w:noVBand="1"/>
      </w:tblPr>
      <w:tblGrid>
        <w:gridCol w:w="5987"/>
        <w:gridCol w:w="1417"/>
        <w:gridCol w:w="2343"/>
      </w:tblGrid>
      <w:tr w:rsidR="009416E8">
        <w:tc>
          <w:tcPr>
            <w:tcW w:w="5987" w:type="dxa"/>
          </w:tcPr>
          <w:p w:rsidR="009416E8" w:rsidRDefault="00751F63">
            <w:pPr>
              <w:pStyle w:val="ConsPlusNormal"/>
              <w:tabs>
                <w:tab w:val="left" w:pos="992"/>
              </w:tabs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lastRenderedPageBreak/>
              <w:t>7. Выполнение плана доходов от приносящей доход деятельности, установленных планом финансово-хозяйственной деятельности ОГБУ «</w:t>
            </w:r>
            <w:proofErr w:type="gramStart"/>
            <w:r>
              <w:rPr>
                <w:rFonts w:ascii="PT Astra Serif" w:hAnsi="PT Astra Serif" w:cs="Times New Roman"/>
                <w:sz w:val="24"/>
                <w:szCs w:val="24"/>
              </w:rPr>
              <w:t>ТОЦИК»  &lt;</w:t>
            </w:r>
            <w:proofErr w:type="gramEnd"/>
            <w:r>
              <w:rPr>
                <w:rFonts w:ascii="PT Astra Serif" w:hAnsi="PT Astra Serif" w:cs="Times New Roman"/>
                <w:sz w:val="24"/>
                <w:szCs w:val="24"/>
              </w:rPr>
              <w:t>**&gt;</w:t>
            </w:r>
          </w:p>
        </w:tc>
        <w:tc>
          <w:tcPr>
            <w:tcW w:w="1417" w:type="dxa"/>
          </w:tcPr>
          <w:p w:rsidR="009416E8" w:rsidRDefault="00751F63">
            <w:pPr>
              <w:pStyle w:val="ConsPlusNormal"/>
              <w:tabs>
                <w:tab w:val="left" w:pos="992"/>
              </w:tabs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В объеме не менее 100 </w:t>
            </w:r>
            <w:proofErr w:type="gramStart"/>
            <w:r>
              <w:rPr>
                <w:rFonts w:ascii="PT Astra Serif" w:hAnsi="PT Astra Serif" w:cs="Times New Roman"/>
                <w:sz w:val="24"/>
                <w:szCs w:val="24"/>
              </w:rPr>
              <w:t>процентов  плана</w:t>
            </w:r>
            <w:proofErr w:type="gramEnd"/>
            <w:r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43" w:type="dxa"/>
          </w:tcPr>
          <w:p w:rsidR="009416E8" w:rsidRDefault="00751F63">
            <w:pPr>
              <w:pStyle w:val="ConsPlusNormal"/>
              <w:tabs>
                <w:tab w:val="left" w:pos="992"/>
              </w:tabs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1 балл в месяц (всего 12 баллов в год)»;</w:t>
            </w:r>
          </w:p>
        </w:tc>
      </w:tr>
    </w:tbl>
    <w:p w:rsidR="009416E8" w:rsidRDefault="009416E8">
      <w:pPr>
        <w:pStyle w:val="ConsPlusNormal"/>
        <w:tabs>
          <w:tab w:val="left" w:pos="992"/>
        </w:tabs>
        <w:jc w:val="both"/>
        <w:rPr>
          <w:rFonts w:ascii="PT Astra Serif" w:hAnsi="PT Astra Serif" w:cs="Times New Roman"/>
          <w:sz w:val="24"/>
          <w:szCs w:val="24"/>
        </w:rPr>
      </w:pPr>
    </w:p>
    <w:p w:rsidR="009416E8" w:rsidRDefault="00751F63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4) дополнить примечанием «**» следующего содержания:</w:t>
      </w:r>
    </w:p>
    <w:p w:rsidR="009416E8" w:rsidRDefault="00751F63">
      <w:pPr>
        <w:pStyle w:val="ConsPlusNormal"/>
        <w:tabs>
          <w:tab w:val="left" w:pos="992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 xml:space="preserve">«** Плановые значения доходов от приносящей доход деятельности ОГБУ    </w:t>
      </w:r>
      <w:proofErr w:type="gramStart"/>
      <w:r>
        <w:rPr>
          <w:rFonts w:ascii="PT Astra Serif" w:hAnsi="PT Astra Serif" w:cs="Times New Roman"/>
          <w:sz w:val="24"/>
          <w:szCs w:val="24"/>
        </w:rPr>
        <w:t xml:space="preserve">   «</w:t>
      </w:r>
      <w:proofErr w:type="gramEnd"/>
      <w:r>
        <w:rPr>
          <w:rFonts w:ascii="PT Astra Serif" w:hAnsi="PT Astra Serif" w:cs="Times New Roman"/>
          <w:sz w:val="24"/>
          <w:szCs w:val="24"/>
        </w:rPr>
        <w:t>ТОЦИК» нарастающим итогом на каждый месяц отчётного года предоставляются ОГБУ «ТОЦИК» после утверждения плана финансово-хозяйственной деятельности не позднее 20 января отчётного года.</w:t>
      </w:r>
    </w:p>
    <w:p w:rsidR="009416E8" w:rsidRDefault="00751F63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 xml:space="preserve">В 2026 году плановые значения доходов от приносящей доход деятельности ОГБУ    </w:t>
      </w:r>
      <w:proofErr w:type="gramStart"/>
      <w:r>
        <w:rPr>
          <w:rFonts w:ascii="PT Astra Serif" w:hAnsi="PT Astra Serif" w:cs="Times New Roman"/>
          <w:sz w:val="24"/>
          <w:szCs w:val="24"/>
        </w:rPr>
        <w:t xml:space="preserve">   «</w:t>
      </w:r>
      <w:proofErr w:type="gramEnd"/>
      <w:r>
        <w:rPr>
          <w:rFonts w:ascii="PT Astra Serif" w:hAnsi="PT Astra Serif" w:cs="Times New Roman"/>
          <w:sz w:val="24"/>
          <w:szCs w:val="24"/>
        </w:rPr>
        <w:t>ТОЦИК» нарастающим итогом на каждый месяц отчётного года предоставляются ОГБУ «ТОЦИК» не позднее 10.04.2026.».</w:t>
      </w:r>
    </w:p>
    <w:p w:rsidR="009416E8" w:rsidRDefault="00751F63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 xml:space="preserve">2. Настоящий приказ вступает в силу со дня его официального </w:t>
      </w:r>
      <w:proofErr w:type="gramStart"/>
      <w:r>
        <w:rPr>
          <w:rFonts w:ascii="PT Astra Serif" w:hAnsi="PT Astra Serif" w:cs="Times New Roman"/>
          <w:sz w:val="24"/>
          <w:szCs w:val="24"/>
        </w:rPr>
        <w:t>опубликования  и</w:t>
      </w:r>
      <w:proofErr w:type="gramEnd"/>
      <w:r>
        <w:rPr>
          <w:rFonts w:ascii="PT Astra Serif" w:hAnsi="PT Astra Serif" w:cs="Times New Roman"/>
          <w:sz w:val="24"/>
          <w:szCs w:val="24"/>
        </w:rPr>
        <w:t xml:space="preserve">  действует с 01.04.2026.</w:t>
      </w:r>
    </w:p>
    <w:p w:rsidR="009416E8" w:rsidRDefault="009416E8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p w:rsidR="009416E8" w:rsidRDefault="009416E8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</w:p>
    <w:p w:rsidR="009416E8" w:rsidRDefault="009416E8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9416E8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416E8" w:rsidRDefault="00751F63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Начальник Департамента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416E8" w:rsidRDefault="00751F63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bookmarkStart w:id="2" w:name="Штамп"/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 w:rsidR="0052599D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416E8" w:rsidRDefault="00751F63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 Т.А. Исакова</w:t>
            </w:r>
          </w:p>
        </w:tc>
      </w:tr>
    </w:tbl>
    <w:p w:rsidR="009416E8" w:rsidRDefault="009416E8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9416E8" w:rsidRDefault="009416E8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9416E8" w:rsidRDefault="009416E8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416E8" w:rsidRDefault="009416E8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416E8" w:rsidRDefault="009416E8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416E8" w:rsidRDefault="009416E8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sectPr w:rsidR="009416E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1F63" w:rsidRDefault="00751F63">
      <w:r>
        <w:separator/>
      </w:r>
    </w:p>
  </w:endnote>
  <w:endnote w:type="continuationSeparator" w:id="0">
    <w:p w:rsidR="00751F63" w:rsidRDefault="00751F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599D" w:rsidRDefault="0052599D">
    <w:pPr>
      <w:pStyle w:val="af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599D" w:rsidRDefault="0052599D">
    <w:pPr>
      <w:pStyle w:val="af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599D" w:rsidRDefault="0052599D">
    <w:pPr>
      <w:pStyle w:val="af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1F63" w:rsidRDefault="00751F63">
      <w:r>
        <w:separator/>
      </w:r>
    </w:p>
  </w:footnote>
  <w:footnote w:type="continuationSeparator" w:id="0">
    <w:p w:rsidR="00751F63" w:rsidRDefault="00751F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599D" w:rsidRDefault="0052599D">
    <w:pPr>
      <w:pStyle w:val="af1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16E8" w:rsidRDefault="00751F63">
    <w:pPr>
      <w:pStyle w:val="af1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b w:val="0"/>
        <w:sz w:val="24"/>
        <w:szCs w:val="24"/>
      </w:rPr>
      <w:fldChar w:fldCharType="separate"/>
    </w:r>
    <w:r w:rsidR="0052599D" w:rsidRPr="0052599D">
      <w:rPr>
        <w:rFonts w:ascii="PT Astra Serif" w:hAnsi="PT Astra Serif"/>
        <w:b w:val="0"/>
        <w:noProof/>
        <w:sz w:val="24"/>
        <w:szCs w:val="24"/>
      </w:rPr>
      <w:t>2</w:t>
    </w:r>
    <w:r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16E8" w:rsidRPr="0052599D" w:rsidRDefault="0052599D" w:rsidP="0052599D">
    <w:pPr>
      <w:pStyle w:val="af1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  <w:p w:rsidR="009416E8" w:rsidRDefault="00751F63">
    <w:pPr>
      <w:pStyle w:val="af1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</w:t>
    </w:r>
  </w:p>
  <w:p w:rsidR="009416E8" w:rsidRDefault="00751F63">
    <w:pPr>
      <w:pStyle w:val="af1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по управлению государственной собственностью Томской области</w:t>
    </w:r>
  </w:p>
  <w:p w:rsidR="009416E8" w:rsidRDefault="009416E8">
    <w:pPr>
      <w:pStyle w:val="af1"/>
      <w:spacing w:before="240" w:after="0"/>
      <w:rPr>
        <w:rFonts w:ascii="PT Astra Serif" w:eastAsia="PT Astra Serif" w:hAnsi="PT Astra Serif" w:cs="PT Astra Serif"/>
        <w:szCs w:val="28"/>
      </w:rPr>
    </w:pPr>
    <w:bookmarkStart w:id="3" w:name="_GoBack"/>
    <w:bookmarkEnd w:id="3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AE9057"/>
    <w:multiLevelType w:val="hybridMultilevel"/>
    <w:tmpl w:val="00000000"/>
    <w:lvl w:ilvl="0" w:tplc="77E2856A">
      <w:start w:val="1"/>
      <w:numFmt w:val="decimal"/>
      <w:lvlText w:val="%1."/>
      <w:lvlJc w:val="left"/>
      <w:pPr>
        <w:ind w:left="1418" w:hanging="360"/>
      </w:pPr>
    </w:lvl>
    <w:lvl w:ilvl="1" w:tplc="AB5A2474">
      <w:start w:val="1"/>
      <w:numFmt w:val="lowerLetter"/>
      <w:lvlText w:val="%2."/>
      <w:lvlJc w:val="left"/>
      <w:pPr>
        <w:ind w:left="2138" w:hanging="360"/>
      </w:pPr>
    </w:lvl>
    <w:lvl w:ilvl="2" w:tplc="BFA254A6">
      <w:start w:val="1"/>
      <w:numFmt w:val="lowerRoman"/>
      <w:lvlText w:val="%3."/>
      <w:lvlJc w:val="right"/>
      <w:pPr>
        <w:ind w:left="2858" w:hanging="180"/>
      </w:pPr>
    </w:lvl>
    <w:lvl w:ilvl="3" w:tplc="C5EC9D08">
      <w:start w:val="1"/>
      <w:numFmt w:val="decimal"/>
      <w:lvlText w:val="%4."/>
      <w:lvlJc w:val="left"/>
      <w:pPr>
        <w:ind w:left="3578" w:hanging="360"/>
      </w:pPr>
    </w:lvl>
    <w:lvl w:ilvl="4" w:tplc="DAB87CEC">
      <w:start w:val="1"/>
      <w:numFmt w:val="lowerLetter"/>
      <w:lvlText w:val="%5."/>
      <w:lvlJc w:val="left"/>
      <w:pPr>
        <w:ind w:left="4298" w:hanging="360"/>
      </w:pPr>
    </w:lvl>
    <w:lvl w:ilvl="5" w:tplc="F9DE7C10">
      <w:start w:val="1"/>
      <w:numFmt w:val="lowerRoman"/>
      <w:lvlText w:val="%6."/>
      <w:lvlJc w:val="right"/>
      <w:pPr>
        <w:ind w:left="5018" w:hanging="180"/>
      </w:pPr>
    </w:lvl>
    <w:lvl w:ilvl="6" w:tplc="D4E6F2E6">
      <w:start w:val="1"/>
      <w:numFmt w:val="decimal"/>
      <w:lvlText w:val="%7."/>
      <w:lvlJc w:val="left"/>
      <w:pPr>
        <w:ind w:left="5738" w:hanging="360"/>
      </w:pPr>
    </w:lvl>
    <w:lvl w:ilvl="7" w:tplc="26AA8FCE">
      <w:start w:val="1"/>
      <w:numFmt w:val="lowerLetter"/>
      <w:lvlText w:val="%8."/>
      <w:lvlJc w:val="left"/>
      <w:pPr>
        <w:ind w:left="6458" w:hanging="360"/>
      </w:pPr>
    </w:lvl>
    <w:lvl w:ilvl="8" w:tplc="37205806">
      <w:start w:val="1"/>
      <w:numFmt w:val="lowerRoman"/>
      <w:lvlText w:val="%9."/>
      <w:lvlJc w:val="right"/>
      <w:pPr>
        <w:ind w:left="7178" w:hanging="180"/>
      </w:pPr>
    </w:lvl>
  </w:abstractNum>
  <w:abstractNum w:abstractNumId="1" w15:restartNumberingAfterBreak="0">
    <w:nsid w:val="20E83122"/>
    <w:multiLevelType w:val="hybridMultilevel"/>
    <w:tmpl w:val="00000000"/>
    <w:lvl w:ilvl="0" w:tplc="7F64C4F2">
      <w:start w:val="1"/>
      <w:numFmt w:val="decimal"/>
      <w:lvlText w:val="%1."/>
      <w:lvlJc w:val="left"/>
      <w:pPr>
        <w:ind w:left="1418" w:hanging="360"/>
      </w:pPr>
    </w:lvl>
    <w:lvl w:ilvl="1" w:tplc="0292EC42">
      <w:start w:val="1"/>
      <w:numFmt w:val="lowerLetter"/>
      <w:lvlText w:val="%2."/>
      <w:lvlJc w:val="left"/>
      <w:pPr>
        <w:ind w:left="2138" w:hanging="360"/>
      </w:pPr>
    </w:lvl>
    <w:lvl w:ilvl="2" w:tplc="56FED3A0">
      <w:start w:val="1"/>
      <w:numFmt w:val="lowerRoman"/>
      <w:lvlText w:val="%3."/>
      <w:lvlJc w:val="right"/>
      <w:pPr>
        <w:ind w:left="2858" w:hanging="180"/>
      </w:pPr>
    </w:lvl>
    <w:lvl w:ilvl="3" w:tplc="2BB8B204">
      <w:start w:val="1"/>
      <w:numFmt w:val="decimal"/>
      <w:lvlText w:val="%4."/>
      <w:lvlJc w:val="left"/>
      <w:pPr>
        <w:ind w:left="3578" w:hanging="360"/>
      </w:pPr>
    </w:lvl>
    <w:lvl w:ilvl="4" w:tplc="FA9A6C76">
      <w:start w:val="1"/>
      <w:numFmt w:val="lowerLetter"/>
      <w:lvlText w:val="%5."/>
      <w:lvlJc w:val="left"/>
      <w:pPr>
        <w:ind w:left="4298" w:hanging="360"/>
      </w:pPr>
    </w:lvl>
    <w:lvl w:ilvl="5" w:tplc="68F26E10">
      <w:start w:val="1"/>
      <w:numFmt w:val="lowerRoman"/>
      <w:lvlText w:val="%6."/>
      <w:lvlJc w:val="right"/>
      <w:pPr>
        <w:ind w:left="5018" w:hanging="180"/>
      </w:pPr>
    </w:lvl>
    <w:lvl w:ilvl="6" w:tplc="CD8635B8">
      <w:start w:val="1"/>
      <w:numFmt w:val="decimal"/>
      <w:lvlText w:val="%7."/>
      <w:lvlJc w:val="left"/>
      <w:pPr>
        <w:ind w:left="5738" w:hanging="360"/>
      </w:pPr>
    </w:lvl>
    <w:lvl w:ilvl="7" w:tplc="666CAC3E">
      <w:start w:val="1"/>
      <w:numFmt w:val="lowerLetter"/>
      <w:lvlText w:val="%8."/>
      <w:lvlJc w:val="left"/>
      <w:pPr>
        <w:ind w:left="6458" w:hanging="360"/>
      </w:pPr>
    </w:lvl>
    <w:lvl w:ilvl="8" w:tplc="4782AE74">
      <w:start w:val="1"/>
      <w:numFmt w:val="lowerRoman"/>
      <w:lvlText w:val="%9."/>
      <w:lvlJc w:val="right"/>
      <w:pPr>
        <w:ind w:left="717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6E8"/>
    <w:rsid w:val="00085D97"/>
    <w:rsid w:val="0052599D"/>
    <w:rsid w:val="00751F63"/>
    <w:rsid w:val="009416E8"/>
    <w:rsid w:val="00B77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66CEA4C-1A29-44D2-B2B2-8B0DDD131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a3">
    <w:name w:val="Название объекта Знак"/>
    <w:link w:val="a4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5">
    <w:name w:val="endnote text"/>
    <w:basedOn w:val="a"/>
    <w:link w:val="a6"/>
    <w:uiPriority w:val="99"/>
    <w:semiHidden/>
    <w:unhideWhenUsed/>
    <w:rPr>
      <w:sz w:val="20"/>
    </w:rPr>
  </w:style>
  <w:style w:type="character" w:customStyle="1" w:styleId="a6">
    <w:name w:val="Текст концевой сноски Знак"/>
    <w:link w:val="a5"/>
    <w:uiPriority w:val="99"/>
    <w:rPr>
      <w:sz w:val="20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styleId="a8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9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a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b">
    <w:name w:val="Title"/>
    <w:link w:val="ac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c">
    <w:name w:val="Название Знак"/>
    <w:link w:val="ab"/>
    <w:uiPriority w:val="10"/>
    <w:rPr>
      <w:sz w:val="48"/>
      <w:szCs w:val="48"/>
      <w:lang w:bidi="ar-SA"/>
    </w:rPr>
  </w:style>
  <w:style w:type="paragraph" w:styleId="ad">
    <w:name w:val="Subtitle"/>
    <w:link w:val="ae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e">
    <w:name w:val="Подзаголовок Знак"/>
    <w:link w:val="ad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f">
    <w:name w:val="Intense Quote"/>
    <w:link w:val="af0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f0">
    <w:name w:val="Выделенная цитата Знак"/>
    <w:link w:val="af"/>
    <w:uiPriority w:val="30"/>
    <w:rPr>
      <w:i/>
      <w:shd w:val="clear" w:color="auto" w:fill="F2F2F2"/>
      <w:lang w:val="ru-RU" w:eastAsia="ru-RU" w:bidi="ar-SA"/>
    </w:rPr>
  </w:style>
  <w:style w:type="paragraph" w:styleId="af1">
    <w:name w:val="header"/>
    <w:basedOn w:val="a"/>
    <w:link w:val="af2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2">
    <w:name w:val="Верхний колонтитул Знак"/>
    <w:link w:val="af1"/>
    <w:uiPriority w:val="99"/>
  </w:style>
  <w:style w:type="paragraph" w:styleId="af3">
    <w:name w:val="footer"/>
    <w:basedOn w:val="a"/>
    <w:link w:val="af4"/>
    <w:uiPriority w:val="99"/>
    <w:pPr>
      <w:tabs>
        <w:tab w:val="center" w:pos="4153"/>
        <w:tab w:val="right" w:pos="8306"/>
      </w:tabs>
    </w:pPr>
  </w:style>
  <w:style w:type="character" w:customStyle="1" w:styleId="af4">
    <w:name w:val="Нижний колонтитул Знак"/>
    <w:link w:val="af3"/>
    <w:uiPriority w:val="99"/>
  </w:style>
  <w:style w:type="table" w:styleId="af5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6">
    <w:name w:val="Hyperlink"/>
    <w:uiPriority w:val="99"/>
    <w:unhideWhenUsed/>
    <w:rPr>
      <w:color w:val="0000FF"/>
      <w:u w:val="single"/>
    </w:rPr>
  </w:style>
  <w:style w:type="paragraph" w:styleId="af7">
    <w:name w:val="footnote text"/>
    <w:link w:val="af8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8">
    <w:name w:val="Текст сноски Знак"/>
    <w:link w:val="af7"/>
    <w:uiPriority w:val="99"/>
    <w:semiHidden/>
    <w:rPr>
      <w:sz w:val="18"/>
      <w:lang w:bidi="ar-SA"/>
    </w:rPr>
  </w:style>
  <w:style w:type="character" w:styleId="af9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a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b">
    <w:name w:val="Body Text"/>
    <w:basedOn w:val="a"/>
    <w:next w:val="a"/>
    <w:pPr>
      <w:jc w:val="both"/>
    </w:pPr>
  </w:style>
  <w:style w:type="character" w:styleId="afc">
    <w:name w:val="page number"/>
    <w:basedOn w:val="a0"/>
  </w:style>
  <w:style w:type="paragraph" w:styleId="a4">
    <w:name w:val="caption"/>
    <w:basedOn w:val="a"/>
    <w:next w:val="a"/>
    <w:link w:val="a3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1">
    <w:name w:val="Текст выноски Знак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2">
    <w:name w:val="Body Text Indent"/>
    <w:basedOn w:val="a"/>
    <w:link w:val="aff3"/>
    <w:uiPriority w:val="99"/>
    <w:semiHidden/>
    <w:unhideWhenUsed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499</Words>
  <Characters>2845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Корнева Лариса Евгеньевна</cp:lastModifiedBy>
  <cp:revision>3</cp:revision>
  <dcterms:created xsi:type="dcterms:W3CDTF">2026-01-27T03:07:00Z</dcterms:created>
  <dcterms:modified xsi:type="dcterms:W3CDTF">2026-01-27T03:07:00Z</dcterms:modified>
</cp:coreProperties>
</file>