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952F1">
        <w:tc>
          <w:tcPr>
            <w:tcW w:w="1701" w:type="dxa"/>
            <w:tcBorders>
              <w:bottom w:val="nil"/>
            </w:tcBorders>
          </w:tcPr>
          <w:p w:rsidR="008952F1" w:rsidRDefault="00E34052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08.07.2026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952F1" w:rsidRDefault="008952F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952F1" w:rsidRDefault="00E34052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8952F1" w:rsidRDefault="00E34052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18.09.2015 № 41</w:t>
      </w:r>
    </w:p>
    <w:p w:rsidR="008952F1" w:rsidRDefault="008952F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952F1" w:rsidRDefault="008952F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952F1" w:rsidRDefault="00E3405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8952F1" w:rsidRDefault="00E34052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>В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нести в приказ </w:t>
      </w:r>
      <w:r>
        <w:rPr>
          <w:rFonts w:ascii="PT Astra Serif" w:hAnsi="PT Astra Serif" w:cs="Times New Roman"/>
          <w:sz w:val="26"/>
          <w:szCs w:val="26"/>
          <w:highlight w:val="white"/>
        </w:rPr>
        <w:t>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</w:t>
      </w:r>
      <w:r>
        <w:rPr>
          <w:rFonts w:ascii="PT Astra Serif" w:hAnsi="PT Astra Serif" w:cs="Times New Roman"/>
          <w:sz w:val="26"/>
          <w:szCs w:val="26"/>
          <w:highlight w:val="white"/>
        </w:rPr>
        <w:t>звозмездное пользование земельного участка, находящегося в государственной собственности,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 Административном регламенте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</w:t>
      </w:r>
      <w:r>
        <w:rPr>
          <w:rFonts w:ascii="PT Astra Serif" w:hAnsi="PT Astra Serif"/>
          <w:sz w:val="26"/>
          <w:szCs w:val="26"/>
        </w:rPr>
        <w:t>собственности, без проведения тор</w:t>
      </w:r>
      <w:r>
        <w:rPr>
          <w:rFonts w:ascii="PT Astra Serif" w:hAnsi="PT Astra Serif"/>
          <w:sz w:val="26"/>
          <w:szCs w:val="26"/>
        </w:rPr>
        <w:t xml:space="preserve">гов», утвержденном указанным приказом: 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подпункт 2 пункта 7 признать утратившим силу;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пункт 8 изложить в следующей редакции: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«8. Местоположение, почтовые адреса, электронные адреса и номера телефонов учреждения, участвующего, при условии заключения </w:t>
      </w:r>
      <w:r>
        <w:rPr>
          <w:rFonts w:ascii="PT Astra Serif" w:hAnsi="PT Astra Serif" w:cs="Times New Roman"/>
          <w:sz w:val="26"/>
          <w:szCs w:val="26"/>
        </w:rPr>
        <w:t>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центра.»;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 пункт 9 изложить в следующей редакции: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«9. </w:t>
      </w:r>
      <w:r>
        <w:rPr>
          <w:rFonts w:ascii="PT Astra Serif" w:hAnsi="PT Astra Serif"/>
          <w:sz w:val="26"/>
          <w:szCs w:val="26"/>
        </w:rPr>
        <w:t>Информирова</w:t>
      </w:r>
      <w:r>
        <w:rPr>
          <w:rFonts w:ascii="PT Astra Serif" w:hAnsi="PT Astra Serif"/>
          <w:sz w:val="26"/>
          <w:szCs w:val="26"/>
        </w:rPr>
        <w:t>ние заявителей по вопросам предоставления государственной услуги проводится в следующих формах: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индивидуальное консультирование при непосредственном обращении заявителя;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индивидуальное консультирование в электронном виде посредством: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а) размещения ко</w:t>
      </w:r>
      <w:r>
        <w:rPr>
          <w:rFonts w:ascii="PT Astra Serif" w:hAnsi="PT Astra Serif" w:cs="Times New Roman"/>
          <w:sz w:val="26"/>
          <w:szCs w:val="26"/>
        </w:rPr>
        <w:t>нсультационно-справочной информации на сайте департамента;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</w:t>
      </w:r>
      <w:r>
        <w:rPr>
          <w:rFonts w:ascii="PT Astra Serif" w:hAnsi="PT Astra Serif" w:cs="Times New Roman"/>
          <w:sz w:val="26"/>
          <w:szCs w:val="26"/>
        </w:rPr>
        <w:t>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3) индивидуальное консультирование путем направления в письменной форме ответа на обращение, поступившее на</w:t>
      </w:r>
      <w:r>
        <w:rPr>
          <w:rFonts w:ascii="PT Astra Serif" w:hAnsi="PT Astra Serif" w:cs="Times New Roman"/>
          <w:sz w:val="26"/>
          <w:szCs w:val="26"/>
        </w:rPr>
        <w:t xml:space="preserve"> бумажном носителе;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 индивидуальное консультирование по номерам телефонов департамента.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</w:t>
      </w:r>
      <w:r>
        <w:rPr>
          <w:rFonts w:ascii="PT Astra Serif" w:hAnsi="PT Astra Serif" w:cs="Times New Roman"/>
          <w:sz w:val="26"/>
          <w:szCs w:val="26"/>
          <w:highlight w:val="white"/>
        </w:rPr>
        <w:t>мотрения обращений граждан Российской Федерации».»;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4) пункт 11 изложить в следующей редакции: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«11. Государственную услугу предоставляет Департамент по управлению государственной собственностью Томской области.»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5) </w:t>
      </w:r>
      <w:r>
        <w:rPr>
          <w:rFonts w:ascii="PT Astra Serif" w:hAnsi="PT Astra Serif"/>
          <w:sz w:val="26"/>
          <w:szCs w:val="26"/>
        </w:rPr>
        <w:t>пункт 12 изложить в следующей редакции: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«12. Результатом предоставления государственной услуги является выдача (направление) заявителю документов: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проекта договора аренды в случае предоставления земельного участка,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</w:rPr>
        <w:t>находящегося в государственной собственности, в аренду;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проекта договора ку</w:t>
      </w:r>
      <w:r>
        <w:rPr>
          <w:rFonts w:ascii="PT Astra Serif" w:hAnsi="PT Astra Serif"/>
          <w:sz w:val="26"/>
          <w:szCs w:val="26"/>
        </w:rPr>
        <w:t>пли-продажи в случае предоставления земельного участка,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</w:rPr>
        <w:t>находящегося в государственной собственности, в собственность за плату;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проекта договора безвозмездного пользования в случае предоставления земельного участка, находящегося в государственной собств</w:t>
      </w:r>
      <w:r>
        <w:rPr>
          <w:rFonts w:ascii="PT Astra Serif" w:hAnsi="PT Astra Serif"/>
          <w:sz w:val="26"/>
          <w:szCs w:val="26"/>
        </w:rPr>
        <w:t>енности, в безвозмездное пользование;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распоряжения Департамента о предоставлении в постоянное (бессрочное) пользование земельного участка,</w:t>
      </w:r>
      <w:r>
        <w:rPr>
          <w:rFonts w:ascii="PT Astra Serif" w:hAnsi="PT Astra Serif" w:cs="Times New Roman"/>
          <w:sz w:val="26"/>
          <w:szCs w:val="26"/>
          <w:highlight w:val="white"/>
          <w:lang w:eastAsia="en-US" w:bidi="en-US"/>
        </w:rPr>
        <w:t xml:space="preserve"> </w:t>
      </w:r>
      <w:r>
        <w:rPr>
          <w:rFonts w:ascii="PT Astra Serif" w:hAnsi="PT Astra Serif"/>
          <w:sz w:val="26"/>
          <w:szCs w:val="26"/>
        </w:rPr>
        <w:t>находящегося в государственной собственности, в случае предоставления земельного участка в постоянное (бессрочное)</w:t>
      </w:r>
      <w:r>
        <w:rPr>
          <w:rFonts w:ascii="PT Astra Serif" w:hAnsi="PT Astra Serif"/>
          <w:sz w:val="26"/>
          <w:szCs w:val="26"/>
        </w:rPr>
        <w:t xml:space="preserve"> пользование;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письменное уведомление Департамента об отказе в предоставлении государственной услуги.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</w:t>
      </w:r>
      <w:r>
        <w:rPr>
          <w:rFonts w:ascii="PT Astra Serif" w:hAnsi="PT Astra Serif"/>
          <w:sz w:val="26"/>
          <w:szCs w:val="26"/>
        </w:rPr>
        <w:t>ь: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 либо в многофункциональном центре;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направлен в форме электронного докум</w:t>
      </w:r>
      <w:r>
        <w:rPr>
          <w:rFonts w:ascii="PT Astra Serif" w:hAnsi="PT Astra Serif"/>
          <w:sz w:val="26"/>
          <w:szCs w:val="26"/>
        </w:rPr>
        <w:t>ента, подписанного усиленной квалифицированной электронной подписью на Едином портале.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Формирование реестровой записи в качестве результата предоставления государственной услуги не предусмотрено.»;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r>
        <w:rPr>
          <w:rFonts w:ascii="PT Astra Serif" w:hAnsi="PT Astra Serif" w:cs="Times New Roman"/>
          <w:sz w:val="26"/>
          <w:szCs w:val="26"/>
        </w:rPr>
        <w:t>в пункте 15: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подпункте в) подпункта 1) слово </w:t>
      </w:r>
      <w:r>
        <w:rPr>
          <w:rFonts w:ascii="PT Astra Serif" w:hAnsi="PT Astra Serif" w:cs="Times New Roman"/>
          <w:sz w:val="26"/>
          <w:szCs w:val="26"/>
        </w:rPr>
        <w:t>«ведения» исключить;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подпункте у) подпункта 2) слово «ведения» исключить;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7)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Times New Roman"/>
          <w:sz w:val="26"/>
          <w:szCs w:val="26"/>
          <w:highlight w:val="white"/>
        </w:rPr>
        <w:t>дополнить пунктом 20-1 следующего содержания: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«20-1. Оснований для приостановления предоставления государственной услуги законодательством не предусмотрено.»;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 xml:space="preserve"> 8) в пункте 21: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</w:t>
      </w:r>
      <w:r>
        <w:rPr>
          <w:rFonts w:ascii="PT Astra Serif" w:hAnsi="PT Astra Serif" w:cs="Times New Roman"/>
          <w:sz w:val="26"/>
          <w:szCs w:val="26"/>
        </w:rPr>
        <w:t>) под</w:t>
      </w:r>
      <w:r>
        <w:rPr>
          <w:rFonts w:ascii="PT Astra Serif" w:hAnsi="PT Astra Serif"/>
          <w:sz w:val="26"/>
          <w:szCs w:val="26"/>
        </w:rPr>
        <w:t>пункт л) изложить в следующей редакции: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«л) цель использования такого земельного участка, указанная в заявлении о предоставлении земельного участка, не соответствует основному виду разрешенного использования земельного участка, сведения о котором внес</w:t>
      </w:r>
      <w:r>
        <w:rPr>
          <w:rFonts w:ascii="PT Astra Serif" w:hAnsi="PT Astra Serif"/>
          <w:sz w:val="26"/>
          <w:szCs w:val="26"/>
        </w:rPr>
        <w:t>ены в Единый государственный реестр недвижимости, или видам разрешенного использования земельного участка, установленным регламентом использования территории. Положения настоящего подпункта не применяются, если для цели, указанной в заявлении о предоставле</w:t>
      </w:r>
      <w:r>
        <w:rPr>
          <w:rFonts w:ascii="PT Astra Serif" w:hAnsi="PT Astra Serif"/>
          <w:sz w:val="26"/>
          <w:szCs w:val="26"/>
        </w:rPr>
        <w:t xml:space="preserve">нии земельного участка, такой земельный участок может </w:t>
      </w:r>
      <w:r>
        <w:rPr>
          <w:rFonts w:ascii="PT Astra Serif" w:hAnsi="PT Astra Serif"/>
          <w:sz w:val="26"/>
          <w:szCs w:val="26"/>
        </w:rPr>
        <w:lastRenderedPageBreak/>
        <w:t>использоваться независимо от категории земель и вида разрешенного использования, а также в случае размещения линейного объекта в соответствии с утвержденной документацией по планировке территории;»;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/>
          <w:sz w:val="26"/>
          <w:szCs w:val="26"/>
        </w:rPr>
        <w:t>подпункты о), п) изложить в следующей редакции: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«о)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значения,</w:t>
      </w:r>
      <w:r>
        <w:rPr>
          <w:rFonts w:ascii="PT Astra Serif" w:hAnsi="PT Astra Serif"/>
          <w:sz w:val="26"/>
          <w:szCs w:val="26"/>
        </w:rPr>
        <w:t xml:space="preserve"> объектов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объектов, за исключением случаев, если с заявлением о предоставлении земельного учас</w:t>
      </w:r>
      <w:r>
        <w:rPr>
          <w:rFonts w:ascii="PT Astra Serif" w:hAnsi="PT Astra Serif"/>
          <w:sz w:val="26"/>
          <w:szCs w:val="26"/>
        </w:rPr>
        <w:t>тка обратились правообладатель расположенных на таком земельном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</w:t>
      </w:r>
      <w:r>
        <w:rPr>
          <w:rFonts w:ascii="PT Astra Serif" w:hAnsi="PT Astra Serif"/>
          <w:sz w:val="26"/>
          <w:szCs w:val="26"/>
        </w:rPr>
        <w:t>я;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п) указанный в заявлении о предоставлении земельного участка земельный участок предназначен для размещения здания, сооружения в соответствии с государственной программой Российской Федерации, государственной программой субъекта Российской Федерации и с </w:t>
      </w:r>
      <w:r>
        <w:rPr>
          <w:rFonts w:ascii="PT Astra Serif" w:hAnsi="PT Astra Serif"/>
          <w:sz w:val="26"/>
          <w:szCs w:val="26"/>
        </w:rPr>
        <w:t>заявлением о предоставлении земельного участка обратилось лицо, не уполномоченное на строительство этих здания, сооружения, за исключением случаев, если с заявлением о предоставлении земельного участка обратились правообладатель расположенных на таком земе</w:t>
      </w:r>
      <w:r>
        <w:rPr>
          <w:rFonts w:ascii="PT Astra Serif" w:hAnsi="PT Astra Serif"/>
          <w:sz w:val="26"/>
          <w:szCs w:val="26"/>
        </w:rPr>
        <w:t>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пользования;»;</w:t>
      </w:r>
    </w:p>
    <w:p w:rsidR="008952F1" w:rsidRDefault="00E34052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9) </w:t>
      </w:r>
      <w:r>
        <w:rPr>
          <w:rFonts w:ascii="PT Astra Serif" w:hAnsi="PT Astra Serif" w:cs="PT Astra Serif"/>
          <w:sz w:val="26"/>
          <w:szCs w:val="26"/>
        </w:rPr>
        <w:t>дополнить пунктом 21-1 следующего содержания:</w:t>
      </w:r>
    </w:p>
    <w:p w:rsidR="008952F1" w:rsidRDefault="00E34052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«21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оставлении государственной услуги.»;</w:t>
      </w:r>
    </w:p>
    <w:p w:rsidR="008952F1" w:rsidRDefault="00E34052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10) пункт 25 изложить в следующей редакции:</w:t>
      </w:r>
    </w:p>
    <w:p w:rsidR="008952F1" w:rsidRDefault="00E34052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«25. Регистрация запроса о предоставлении государственной услуги осуществляется Департаментом в день поступления запроса в Департамент независимо от формы поступления запроса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</w:p>
    <w:p w:rsidR="008952F1" w:rsidRDefault="00E34052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случае поступления запроса о предоставлении государствен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</w:p>
    <w:p w:rsidR="008952F1" w:rsidRDefault="00E34052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11) пункт 26 дополнить абзацем следую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щего содержания:</w:t>
      </w:r>
    </w:p>
    <w:p w:rsidR="008952F1" w:rsidRDefault="00E34052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«Сведения о требованиях к помещениям, в которых предоставляется государственная услуга, размещаются на официальном сайте Департамента и Едином портале.»;</w:t>
      </w:r>
    </w:p>
    <w:p w:rsidR="008952F1" w:rsidRDefault="00E34052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12) пункт 27 дополнить абзацем следующего содержания:</w:t>
      </w:r>
    </w:p>
    <w:p w:rsidR="008952F1" w:rsidRDefault="00E34052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«Сведения о показателях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доступности и качества государственной услуги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lastRenderedPageBreak/>
        <w:t>размещаются на официальном сайте Департамента и Едином портале.»;</w:t>
      </w:r>
    </w:p>
    <w:p w:rsidR="008952F1" w:rsidRDefault="00E34052">
      <w:pPr>
        <w:pStyle w:val="ConsPlusNormal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13) пункт 28 дополнить подпунктом 5) следующего содержания: </w:t>
      </w:r>
    </w:p>
    <w:p w:rsidR="008952F1" w:rsidRDefault="00E34052">
      <w:pPr>
        <w:pStyle w:val="ConsPlusNormal"/>
        <w:tabs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«5) при предоставлении государственной услуги используются пространственные данные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системы.»;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14) </w:t>
      </w:r>
      <w:r>
        <w:rPr>
          <w:rFonts w:ascii="PT Astra Serif" w:hAnsi="PT Astra Serif" w:cs="Times New Roman"/>
          <w:sz w:val="26"/>
          <w:szCs w:val="26"/>
        </w:rPr>
        <w:t xml:space="preserve">дополнить </w:t>
      </w:r>
      <w:r>
        <w:rPr>
          <w:rFonts w:ascii="PT Astra Serif" w:hAnsi="PT Astra Serif" w:cs="Times New Roman"/>
          <w:sz w:val="26"/>
          <w:szCs w:val="26"/>
        </w:rPr>
        <w:t>разделом 6 следующего содержания: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952F1" w:rsidRDefault="00E3405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«6. Способы информирования заявителя об изменении статуса</w:t>
      </w:r>
    </w:p>
    <w:p w:rsidR="008952F1" w:rsidRDefault="00E3405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рассмотрения запроса о предоставлении государственной услуги</w:t>
      </w:r>
    </w:p>
    <w:p w:rsidR="008952F1" w:rsidRDefault="00E3405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 xml:space="preserve">44. </w:t>
      </w:r>
      <w:r>
        <w:rPr>
          <w:rFonts w:ascii="PT Astra Serif" w:hAnsi="PT Astra Serif"/>
          <w:sz w:val="26"/>
          <w:szCs w:val="26"/>
          <w:highlight w:val="white"/>
        </w:rPr>
        <w:t>Способы информирования заявителя об изменении статуса рассмотрения запроса о предоставлении госуда</w:t>
      </w:r>
      <w:r>
        <w:rPr>
          <w:rFonts w:ascii="PT Astra Serif" w:hAnsi="PT Astra Serif"/>
          <w:sz w:val="26"/>
          <w:szCs w:val="26"/>
          <w:highlight w:val="white"/>
        </w:rPr>
        <w:t>рственной услуги:</w:t>
      </w:r>
    </w:p>
    <w:p w:rsidR="008952F1" w:rsidRDefault="00E34052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highlight w:val="white"/>
        </w:rPr>
      </w:pPr>
      <w:r>
        <w:rPr>
          <w:rFonts w:ascii="PT Astra Serif" w:hAnsi="PT Astra Serif" w:cs="Calibri"/>
          <w:sz w:val="26"/>
          <w:szCs w:val="26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8952F1" w:rsidRDefault="00E34052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  <w:highlight w:val="white"/>
        </w:rPr>
      </w:pPr>
      <w:r>
        <w:rPr>
          <w:rFonts w:ascii="PT Astra Serif" w:hAnsi="PT Astra Serif" w:cs="Calibri"/>
          <w:sz w:val="26"/>
          <w:szCs w:val="26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8952F1" w:rsidRDefault="00E34052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Calibri"/>
          <w:sz w:val="26"/>
          <w:szCs w:val="26"/>
          <w:highlight w:val="white"/>
          <w:lang w:eastAsia="ru-RU" w:bidi="ar-SA"/>
        </w:rPr>
        <w:t>3) получение информации непосредственно в Департаменте</w:t>
      </w:r>
      <w:r>
        <w:rPr>
          <w:rFonts w:ascii="PT Astra Serif" w:hAnsi="PT Astra Serif"/>
          <w:sz w:val="26"/>
          <w:szCs w:val="26"/>
          <w:highlight w:val="white"/>
        </w:rPr>
        <w:t>;</w:t>
      </w:r>
    </w:p>
    <w:p w:rsidR="008952F1" w:rsidRDefault="00E34052">
      <w:pPr>
        <w:shd w:val="clear" w:color="auto" w:fill="FFFFFF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4) в личном кабине</w:t>
      </w:r>
      <w:r>
        <w:rPr>
          <w:rFonts w:ascii="PT Astra Serif" w:hAnsi="PT Astra Serif" w:cs="Calibri"/>
          <w:sz w:val="26"/>
          <w:szCs w:val="26"/>
        </w:rPr>
        <w:t>те на Едином портале (в случае подачи заявления посредством использования Единого портала).»;</w:t>
      </w:r>
    </w:p>
    <w:p w:rsidR="008952F1" w:rsidRDefault="00E34052">
      <w:pPr>
        <w:pStyle w:val="ConsPlusNormal"/>
        <w:ind w:left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15)   </w:t>
      </w:r>
      <w:r>
        <w:rPr>
          <w:rFonts w:ascii="PT Astra Serif" w:hAnsi="PT Astra Serif" w:cs="Times New Roman"/>
          <w:sz w:val="26"/>
          <w:szCs w:val="26"/>
          <w:highlight w:val="white"/>
        </w:rPr>
        <w:t>дополнить разделом 7 следующего содержания: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</w:p>
    <w:p w:rsidR="008952F1" w:rsidRDefault="00E3405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«7. Иные требования к предоставлению государственной услуги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 xml:space="preserve">45. </w:t>
      </w:r>
      <w:r>
        <w:rPr>
          <w:rFonts w:ascii="PT Astra Serif" w:hAnsi="PT Astra Serif"/>
          <w:sz w:val="26"/>
          <w:szCs w:val="26"/>
          <w:highlight w:val="white"/>
        </w:rPr>
        <w:t xml:space="preserve">Перечень информационных систем, используемых </w:t>
      </w:r>
      <w:r>
        <w:rPr>
          <w:rFonts w:ascii="PT Astra Serif" w:hAnsi="PT Astra Serif"/>
          <w:sz w:val="26"/>
          <w:szCs w:val="26"/>
          <w:highlight w:val="white"/>
        </w:rPr>
        <w:t>для предоставления государственной услуги: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1) Программный комплекс «Собственность-СМАРТ»;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2) Федеральная государственная информационная система «Единая цифровая платформа «Национальная система пространственных данных».</w:t>
      </w:r>
    </w:p>
    <w:p w:rsidR="008952F1" w:rsidRDefault="00E340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2. Настоящий приказ вступает в силу с</w:t>
      </w:r>
      <w:r>
        <w:rPr>
          <w:rFonts w:ascii="PT Astra Serif" w:hAnsi="PT Astra Serif" w:cs="Times New Roman"/>
          <w:sz w:val="26"/>
          <w:szCs w:val="26"/>
          <w:highlight w:val="white"/>
        </w:rPr>
        <w:t>о дня его официального опубликования.</w:t>
      </w:r>
    </w:p>
    <w:p w:rsidR="008952F1" w:rsidRDefault="008952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2F1" w:rsidRPr="004D42C4" w:rsidRDefault="008952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52F1" w:rsidRPr="004D42C4" w:rsidRDefault="008952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952F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952F1" w:rsidRDefault="00E3405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952F1" w:rsidRDefault="00E340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952F1" w:rsidRDefault="00E3405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8952F1" w:rsidRDefault="008952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952F1" w:rsidRDefault="008952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952F1" w:rsidRDefault="008952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952F1" w:rsidRDefault="008952F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52F1" w:rsidRDefault="008952F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52F1" w:rsidRDefault="008952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8952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4052">
      <w:r>
        <w:separator/>
      </w:r>
    </w:p>
  </w:endnote>
  <w:endnote w:type="continuationSeparator" w:id="0">
    <w:p w:rsidR="00000000" w:rsidRDefault="00E3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052" w:rsidRDefault="00E34052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052" w:rsidRDefault="00E34052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052" w:rsidRDefault="00E34052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4052">
      <w:r>
        <w:separator/>
      </w:r>
    </w:p>
  </w:footnote>
  <w:footnote w:type="continuationSeparator" w:id="0">
    <w:p w:rsidR="00000000" w:rsidRDefault="00E34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052" w:rsidRDefault="00E34052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2F1" w:rsidRDefault="00E34052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4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2F1" w:rsidRPr="00E34052" w:rsidRDefault="00E34052" w:rsidP="00E34052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8952F1" w:rsidRDefault="00E34052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8952F1" w:rsidRDefault="00E34052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8952F1" w:rsidRDefault="008952F1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F1AD2"/>
    <w:multiLevelType w:val="hybridMultilevel"/>
    <w:tmpl w:val="00000000"/>
    <w:lvl w:ilvl="0" w:tplc="EFD8B9B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352C98A">
      <w:start w:val="1"/>
      <w:numFmt w:val="lowerLetter"/>
      <w:lvlText w:val="%2."/>
      <w:lvlJc w:val="left"/>
      <w:pPr>
        <w:ind w:left="1789" w:hanging="360"/>
      </w:pPr>
    </w:lvl>
    <w:lvl w:ilvl="2" w:tplc="41B4E8E0">
      <w:start w:val="1"/>
      <w:numFmt w:val="lowerRoman"/>
      <w:lvlText w:val="%3."/>
      <w:lvlJc w:val="right"/>
      <w:pPr>
        <w:ind w:left="2509" w:hanging="180"/>
      </w:pPr>
    </w:lvl>
    <w:lvl w:ilvl="3" w:tplc="76E6C4D4">
      <w:start w:val="1"/>
      <w:numFmt w:val="decimal"/>
      <w:lvlText w:val="%4."/>
      <w:lvlJc w:val="left"/>
      <w:pPr>
        <w:ind w:left="3229" w:hanging="360"/>
      </w:pPr>
    </w:lvl>
    <w:lvl w:ilvl="4" w:tplc="8D30F9C0">
      <w:start w:val="1"/>
      <w:numFmt w:val="lowerLetter"/>
      <w:lvlText w:val="%5."/>
      <w:lvlJc w:val="left"/>
      <w:pPr>
        <w:ind w:left="3949" w:hanging="360"/>
      </w:pPr>
    </w:lvl>
    <w:lvl w:ilvl="5" w:tplc="BF34AD9E">
      <w:start w:val="1"/>
      <w:numFmt w:val="lowerRoman"/>
      <w:lvlText w:val="%6."/>
      <w:lvlJc w:val="right"/>
      <w:pPr>
        <w:ind w:left="4669" w:hanging="180"/>
      </w:pPr>
    </w:lvl>
    <w:lvl w:ilvl="6" w:tplc="FBC09706">
      <w:start w:val="1"/>
      <w:numFmt w:val="decimal"/>
      <w:lvlText w:val="%7."/>
      <w:lvlJc w:val="left"/>
      <w:pPr>
        <w:ind w:left="5389" w:hanging="360"/>
      </w:pPr>
    </w:lvl>
    <w:lvl w:ilvl="7" w:tplc="4F38ADA0">
      <w:start w:val="1"/>
      <w:numFmt w:val="lowerLetter"/>
      <w:lvlText w:val="%8."/>
      <w:lvlJc w:val="left"/>
      <w:pPr>
        <w:ind w:left="6109" w:hanging="360"/>
      </w:pPr>
    </w:lvl>
    <w:lvl w:ilvl="8" w:tplc="4DF41CD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F1"/>
    <w:rsid w:val="004D42C4"/>
    <w:rsid w:val="008952F1"/>
    <w:rsid w:val="00C946B9"/>
    <w:rsid w:val="00E3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ED9AA-18CC-46F2-B1E0-33685243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35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uiPriority w:val="35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2026-07-09T03:27:00Z</dcterms:created>
  <dcterms:modified xsi:type="dcterms:W3CDTF">2026-07-09T03:27:00Z</dcterms:modified>
</cp:coreProperties>
</file>