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A72AF">
        <w:tc>
          <w:tcPr>
            <w:tcW w:w="1701" w:type="dxa"/>
            <w:tcBorders>
              <w:bottom w:val="nil"/>
            </w:tcBorders>
          </w:tcPr>
          <w:p w:rsidR="003A72AF" w:rsidRDefault="00CD2487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08.07.2026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A72AF" w:rsidRDefault="003A72AF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A72AF" w:rsidRDefault="00CD2487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20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A72AF" w:rsidRDefault="00CD2487">
      <w:pPr>
        <w:pStyle w:val="ConsPlusNormal"/>
        <w:spacing w:before="480"/>
        <w:jc w:val="center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 xml:space="preserve">О внесении изменений в приказ Департамента по управлению государственной собственностью Томской области от 23.12.2022 № 51  </w:t>
      </w:r>
    </w:p>
    <w:p w:rsidR="003A72AF" w:rsidRDefault="003A72AF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A72AF" w:rsidRDefault="003A72AF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A72AF" w:rsidRDefault="00CD2487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>В целях совершенствования нормативных правовых актов</w:t>
      </w:r>
    </w:p>
    <w:p w:rsidR="003A72AF" w:rsidRDefault="00CD2487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>ПРИКАЗЫВАЮ:</w:t>
      </w:r>
    </w:p>
    <w:p w:rsidR="003A72AF" w:rsidRDefault="00CD2487">
      <w:pPr>
        <w:pStyle w:val="ConsPlusNormal"/>
        <w:numPr>
          <w:ilvl w:val="0"/>
          <w:numId w:val="1"/>
        </w:numPr>
        <w:tabs>
          <w:tab w:val="left" w:pos="993"/>
          <w:tab w:val="left" w:pos="1701"/>
        </w:tabs>
        <w:ind w:left="0"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 xml:space="preserve">Внести в приказ </w:t>
      </w:r>
      <w:r>
        <w:rPr>
          <w:rFonts w:ascii="PT Astra Serif" w:hAnsi="PT Astra Serif" w:cs="Times New Roman"/>
          <w:sz w:val="25"/>
          <w:szCs w:val="25"/>
        </w:rPr>
        <w:t>Департамента по управлению государственной собственностью Томской области от 23.12.2022 № 51 «Об утверждении Административного регламента предоставления государственной услуги «Постановка граждан на учет в качестве лиц, имеющих право на предоставление земе</w:t>
      </w:r>
      <w:r>
        <w:rPr>
          <w:rFonts w:ascii="PT Astra Serif" w:hAnsi="PT Astra Serif" w:cs="Times New Roman"/>
          <w:sz w:val="25"/>
          <w:szCs w:val="25"/>
        </w:rPr>
        <w:t>льных участков, находящихся в государственной собственности Томской области, в собственность бесплатно» (Официальный интернет-портал правовой информации (www.pravo.gov.ru), 26.12.2022, № 7001202212260021) следующие изменения: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>в Административном регламенте предоставления государственной услуги «Постановка граждан на учет в качестве лиц, имеющих право на предоставление земельных участков, находящихся в государственной собственности Томской области, в собственность бесплатно», утв</w:t>
      </w:r>
      <w:r>
        <w:rPr>
          <w:rFonts w:ascii="PT Astra Serif" w:hAnsi="PT Astra Serif" w:cs="Times New Roman"/>
          <w:sz w:val="25"/>
          <w:szCs w:val="25"/>
        </w:rPr>
        <w:t>ержденном указанным приказом: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>1) в пункте 2: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>а) в подпункте 1):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>подпункты в), г) изложить в следующей редакции: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>«в) инвалиды Великой Отечественной войны, участники Великой Отечественной войны, ветераны и инвалиды боевых действий, за исключением лиц, имеющи</w:t>
      </w:r>
      <w:r>
        <w:rPr>
          <w:rFonts w:ascii="PT Astra Serif" w:hAnsi="PT Astra Serif" w:cs="Times New Roman"/>
          <w:sz w:val="25"/>
          <w:szCs w:val="25"/>
        </w:rPr>
        <w:t>х право на предоставление земельных участков в соответствии с подпунктом 3) настоящего пункта;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 xml:space="preserve"> г) вдовы погибших (умерших) инвалидов Великой Отечественной войны, вдовы погибших (умерших) участников Великой Отечественной войны, вдовы погибших (умерших) вет</w:t>
      </w:r>
      <w:r>
        <w:rPr>
          <w:rFonts w:ascii="PT Astra Serif" w:hAnsi="PT Astra Serif" w:cs="Times New Roman"/>
          <w:sz w:val="25"/>
          <w:szCs w:val="25"/>
        </w:rPr>
        <w:t>еранов и инвалидов боевых действий, за исключением лиц, имеющих право на предоставление земельных участков в соответствии с подпунктом 3) настоящего пункта;»;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cs="Microsoft Himalaya"/>
          <w:sz w:val="24"/>
          <w:szCs w:val="32"/>
          <w:lang w:bidi="bo-CN"/>
        </w:rPr>
      </w:pPr>
      <w:r>
        <w:rPr>
          <w:rFonts w:ascii="PT Astra Serif" w:hAnsi="PT Astra Serif" w:cs="Microsoft Himalaya"/>
          <w:sz w:val="25"/>
          <w:szCs w:val="25"/>
          <w:lang w:bidi="bo-CN"/>
        </w:rPr>
        <w:t>под</w:t>
      </w:r>
      <w:r>
        <w:rPr>
          <w:rFonts w:ascii="PT Astra Serif" w:hAnsi="PT Astra Serif" w:cs="Times New Roman"/>
          <w:sz w:val="25"/>
          <w:szCs w:val="25"/>
        </w:rPr>
        <w:t>пункты е) - з) изложить в следующей редакции: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«е) лица, удостоенные звания Героя Советского Союза, Героя Российской Федерации либо являющиеся полными кавалерами ордена Славы. В случае смерти (гибели) указанных лиц, не реализовавших право на получение земельного участка в собственность бесплатно, либо </w:t>
      </w:r>
      <w:r>
        <w:rPr>
          <w:rFonts w:ascii="PT Astra Serif" w:hAnsi="PT Astra Serif"/>
          <w:sz w:val="25"/>
          <w:szCs w:val="25"/>
        </w:rPr>
        <w:t xml:space="preserve">в случае присвоения гражданину Российской Федерации звания Героя Российской Федерации посмертно указанное право реализуется путем предоставления в порядке, предусмотренном </w:t>
      </w:r>
      <w:hyperlink r:id="rId8" w:tooltip="https://internet.garant.ru/document/redirect/10136260/5" w:history="1">
        <w:r>
          <w:rPr>
            <w:rStyle w:val="af6"/>
            <w:rFonts w:ascii="PT Astra Serif" w:hAnsi="PT Astra Serif"/>
            <w:color w:val="auto"/>
            <w:sz w:val="25"/>
            <w:szCs w:val="25"/>
            <w:u w:val="none"/>
          </w:rPr>
          <w:t>статьей 5</w:t>
        </w:r>
      </w:hyperlink>
      <w:r>
        <w:rPr>
          <w:rFonts w:ascii="PT Astra Serif" w:hAnsi="PT Astra Serif"/>
          <w:sz w:val="25"/>
          <w:szCs w:val="25"/>
        </w:rPr>
        <w:t xml:space="preserve"> Закона Российской Федерации от 15 января 1993 года N 4301-I «О статусе Героев Советского Союза, Героев Российской Федерации и полных кавалеров ордена Славы», земельного участка вдове (вдовцу), детя</w:t>
      </w:r>
      <w:r>
        <w:rPr>
          <w:rFonts w:ascii="PT Astra Serif" w:hAnsi="PT Astra Serif"/>
          <w:sz w:val="25"/>
          <w:szCs w:val="25"/>
        </w:rPr>
        <w:t xml:space="preserve">м (детям в возрасте до 18 лет, детям старше 18 лет, ставшим инвалидами до достижения ими возраста 18 лет, детям в возрасте до 23 лет, обучающимся в организациях, </w:t>
      </w:r>
      <w:r>
        <w:rPr>
          <w:rFonts w:ascii="PT Astra Serif" w:hAnsi="PT Astra Serif"/>
          <w:sz w:val="25"/>
          <w:szCs w:val="25"/>
        </w:rPr>
        <w:lastRenderedPageBreak/>
        <w:t>осуществляющих образовательную деятельность, по очной форме обучения), родителям указанного ли</w:t>
      </w:r>
      <w:r>
        <w:rPr>
          <w:rFonts w:ascii="PT Astra Serif" w:hAnsi="PT Astra Serif"/>
          <w:sz w:val="25"/>
          <w:szCs w:val="25"/>
        </w:rPr>
        <w:t>ца;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>ж) семьи, имеющие на день постановки на учет для получения земельного участка детей-инвалидов;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 xml:space="preserve">з) </w:t>
      </w:r>
      <w:r>
        <w:rPr>
          <w:rFonts w:ascii="PT Astra Serif" w:hAnsi="PT Astra Serif"/>
          <w:sz w:val="25"/>
          <w:szCs w:val="25"/>
        </w:rPr>
        <w:t>проживающие в сельских населенных пунктах и находящиеся на учете в качестве нуждающихся в жилых помещениях граждане, состоящие в браке, в возрасте до 35 л</w:t>
      </w:r>
      <w:r>
        <w:rPr>
          <w:rFonts w:ascii="PT Astra Serif" w:hAnsi="PT Astra Serif"/>
          <w:sz w:val="25"/>
          <w:szCs w:val="25"/>
        </w:rPr>
        <w:t>ет включительно на день постановки на учет для получения земельного участка, а также единственный родитель в возрасте до 35 лет включительно на день постановки на учет для получения земельного участка, совместно проживающий с ребенком;»;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б) подпункт б) под</w:t>
      </w:r>
      <w:r>
        <w:rPr>
          <w:rFonts w:ascii="PT Astra Serif" w:hAnsi="PT Astra Serif"/>
          <w:sz w:val="25"/>
          <w:szCs w:val="25"/>
        </w:rPr>
        <w:t>пункта 2) изложить в следующей редакции: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«б) лица, удостоенные звания Героя Советского Союза, Героя Российской Федерации и являющиеся полными кавалерами ордена Славы. В случае смерти (гибели) указанных лиц, не реализовавших право на получение земельного уч</w:t>
      </w:r>
      <w:r>
        <w:rPr>
          <w:rFonts w:ascii="PT Astra Serif" w:hAnsi="PT Astra Serif"/>
          <w:sz w:val="25"/>
          <w:szCs w:val="25"/>
        </w:rPr>
        <w:t xml:space="preserve">астка в собственность бесплатно, либо в случае присвоения гражданину Российской Федерации звания Героя Российской Федерации посмертно указанное право реализуется путем предоставления в порядке, предусмотренном </w:t>
      </w:r>
      <w:hyperlink r:id="rId9" w:tooltip="https://internet.garant.ru/document/redirect/10136260/5" w:history="1">
        <w:r>
          <w:rPr>
            <w:rStyle w:val="af6"/>
            <w:rFonts w:ascii="PT Astra Serif" w:hAnsi="PT Astra Serif"/>
            <w:color w:val="auto"/>
            <w:sz w:val="25"/>
            <w:szCs w:val="25"/>
            <w:u w:val="none"/>
          </w:rPr>
          <w:t>статьей 5</w:t>
        </w:r>
      </w:hyperlink>
      <w:r>
        <w:rPr>
          <w:rFonts w:ascii="PT Astra Serif" w:hAnsi="PT Astra Serif"/>
          <w:sz w:val="25"/>
          <w:szCs w:val="25"/>
        </w:rPr>
        <w:t xml:space="preserve"> Закона Российской Федерации от 15 января 1993 года N 4301-I «О статусе Героев Советского Союза, Героев Российской Федерации и полных кавалеров ордена Славы», з</w:t>
      </w:r>
      <w:r>
        <w:rPr>
          <w:rFonts w:ascii="PT Astra Serif" w:hAnsi="PT Astra Serif"/>
          <w:sz w:val="25"/>
          <w:szCs w:val="25"/>
        </w:rPr>
        <w:t>емельного участка вдове (вдовцу), детям (детям в возрасте до 18 лет, детям старше 18 лет, ставшим инвалидами до достижения ими возраста 18 лет, детям в возрасте до 23 лет, обучающимся в организациях, осуществляющих образовательную деятельность, по очной фо</w:t>
      </w:r>
      <w:r>
        <w:rPr>
          <w:rFonts w:ascii="PT Astra Serif" w:hAnsi="PT Astra Serif"/>
          <w:sz w:val="25"/>
          <w:szCs w:val="25"/>
        </w:rPr>
        <w:t>рме обучения), родителям указанного лица - для ведения садоводства, огородничества, личного подсобного хозяйства;»;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>в) дополнить подпунктом 3) следующего содержания: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>«3) в случае предоставления земельных участков</w:t>
      </w:r>
      <w:r>
        <w:rPr>
          <w:rFonts w:ascii="PT Astra Serif" w:hAnsi="PT Astra Serif"/>
          <w:sz w:val="25"/>
          <w:szCs w:val="25"/>
        </w:rPr>
        <w:t xml:space="preserve"> для садоводства, огородничества, индивидуал</w:t>
      </w:r>
      <w:r>
        <w:rPr>
          <w:rFonts w:ascii="PT Astra Serif" w:hAnsi="PT Astra Serif"/>
          <w:sz w:val="25"/>
          <w:szCs w:val="25"/>
        </w:rPr>
        <w:t>ьного жилищного строительства: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а) военнослужащие, лица, заключившие контракт о пребывании в добровольческом формировании, содействующем выполнению задач, возложенных на Вооруженные Силы Российской Федерации (войска национальной гвардии Российской Федерации</w:t>
      </w:r>
      <w:r>
        <w:rPr>
          <w:rFonts w:ascii="PT Astra Serif" w:hAnsi="PT Astra Serif"/>
          <w:sz w:val="25"/>
          <w:szCs w:val="25"/>
        </w:rPr>
        <w:t>), и лица, проходящие (проходившие) службу в войсках национальной гвардии Российской Федерации и имеющие специальные звания полиции, удостоенные звания Героя Российской Федерации или награжденные орденами Российской Федерации за заслуги, проявленные в ходе</w:t>
      </w:r>
      <w:r>
        <w:rPr>
          <w:rFonts w:ascii="PT Astra Serif" w:hAnsi="PT Astra Serif"/>
          <w:sz w:val="25"/>
          <w:szCs w:val="25"/>
        </w:rPr>
        <w:t xml:space="preserve"> участия в специальной военной операции, и являющиеся ветеранами боевых действий, которые на день завершения своего участия в специальной военной операции были зарегистрированы по месту жительства на территории Томской области, а при отсутствии регистрации</w:t>
      </w:r>
      <w:r>
        <w:rPr>
          <w:rFonts w:ascii="PT Astra Serif" w:hAnsi="PT Astra Serif"/>
          <w:sz w:val="25"/>
          <w:szCs w:val="25"/>
        </w:rPr>
        <w:t xml:space="preserve"> по месту жительства - по месту пребывания на территории Томской области (далее - участники специальной военной операции);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б) члены семей участников специальной военной операции, погибших (умерших) вследствие увечья (ранения, травмы, контузии) или заболева</w:t>
      </w:r>
      <w:r>
        <w:rPr>
          <w:rFonts w:ascii="PT Astra Serif" w:hAnsi="PT Astra Serif"/>
          <w:sz w:val="25"/>
          <w:szCs w:val="25"/>
        </w:rPr>
        <w:t>ния, полученных ими в ходе участия в специальной военной операции, которые на день гибели (смерти) участника специальной военной операции были зарегистрированы по месту жительства на территории Томской области, а при отсутствии регистрации по месту жительс</w:t>
      </w:r>
      <w:r>
        <w:rPr>
          <w:rFonts w:ascii="PT Astra Serif" w:hAnsi="PT Astra Serif"/>
          <w:sz w:val="25"/>
          <w:szCs w:val="25"/>
        </w:rPr>
        <w:t>тва - по месту пребывания на территории Томской области.»;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>2) пункт 7 изложить в следующей редакции: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«7. </w:t>
      </w:r>
      <w:r>
        <w:rPr>
          <w:rFonts w:ascii="PT Astra Serif" w:hAnsi="PT Astra Serif"/>
          <w:sz w:val="25"/>
          <w:szCs w:val="25"/>
          <w:highlight w:val="white"/>
        </w:rPr>
        <w:t>Информирование заявителей по вопросам предоставления государственной услуги проводится в следующих формах: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>1) индивидуальное консультирование при непос</w:t>
      </w:r>
      <w:r>
        <w:rPr>
          <w:rFonts w:ascii="PT Astra Serif" w:hAnsi="PT Astra Serif" w:cs="Times New Roman"/>
          <w:sz w:val="25"/>
          <w:szCs w:val="25"/>
          <w:highlight w:val="white"/>
        </w:rPr>
        <w:t>редственном обращении заявителя;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>2) индивидуальное консультирование в электронном виде посредством: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>а) размещения консультационно-справочной информации на сайте департамента;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>б) индивидуального консультирования путем направления в форме электронного докуме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нта ответа на обращение, поступившее в форме электронного документа, по адресу </w:t>
      </w:r>
      <w:r>
        <w:rPr>
          <w:rFonts w:ascii="PT Astra Serif" w:hAnsi="PT Astra Serif" w:cs="Times New Roman"/>
          <w:sz w:val="25"/>
          <w:szCs w:val="25"/>
          <w:highlight w:val="white"/>
        </w:rPr>
        <w:lastRenderedPageBreak/>
        <w:t>электронной почты, указанному в обращении в форме электронного документа, или по адресу (уникальному идентификатору) личного кабинета гражданина на Едином портале при его исполь</w:t>
      </w:r>
      <w:r>
        <w:rPr>
          <w:rFonts w:ascii="PT Astra Serif" w:hAnsi="PT Astra Serif" w:cs="Times New Roman"/>
          <w:sz w:val="25"/>
          <w:szCs w:val="25"/>
          <w:highlight w:val="white"/>
        </w:rPr>
        <w:t>зовании;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>3) индивидуальное консультирование путем направления в письменной форме ответа на обращение, поступившее на бумажном носителе;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>4) индивидуальное консультирование по номерам телефонов департамента.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>Рассмотрение обращений, указанных в настоящем пунк</w:t>
      </w:r>
      <w:r>
        <w:rPr>
          <w:rFonts w:ascii="PT Astra Serif" w:hAnsi="PT Astra Serif" w:cs="Times New Roman"/>
          <w:sz w:val="25"/>
          <w:szCs w:val="25"/>
          <w:highlight w:val="white"/>
        </w:rPr>
        <w:t>те, осуществляется в сроки и порядке, предусмотренные Федеральным законом от 2 мая 2006 года № 59-ФЗ «О порядке рассмотрения обращений граждан Российской Федерации.»;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>3) пункт 9 изложить в следующей редакции: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>«9. Государственную услугу предоставляет Департ</w:t>
      </w:r>
      <w:r>
        <w:rPr>
          <w:rFonts w:ascii="PT Astra Serif" w:hAnsi="PT Astra Serif" w:cs="Times New Roman"/>
          <w:sz w:val="25"/>
          <w:szCs w:val="25"/>
          <w:highlight w:val="white"/>
        </w:rPr>
        <w:t>амент по управлению государственной собственностью Томской области.»</w:t>
      </w:r>
      <w:r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;</w:t>
      </w:r>
    </w:p>
    <w:p w:rsidR="003A72AF" w:rsidRDefault="00CD2487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4) пункт 13 изложить в следующей редакции: 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«13. Результатом предоставления государственной услуги </w:t>
      </w:r>
      <w:r>
        <w:rPr>
          <w:rFonts w:ascii="PT Astra Serif" w:hAnsi="PT Astra Serif" w:cs="Times New Roman"/>
          <w:sz w:val="25"/>
          <w:szCs w:val="25"/>
        </w:rPr>
        <w:t xml:space="preserve">является распоряжение Департамента о постановке гражданина на учет либо отказ в </w:t>
      </w:r>
      <w:r>
        <w:rPr>
          <w:rFonts w:ascii="PT Astra Serif" w:hAnsi="PT Astra Serif" w:cs="Times New Roman"/>
          <w:sz w:val="25"/>
          <w:szCs w:val="25"/>
        </w:rPr>
        <w:t>постановке на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 учет в качестве лица, имеющего право на предоставление земельного участка, находящегося в государственной собственности Томской области, в случаях, установленных федеральным законодательством и (или) законодательством Томской области, в собст</w:t>
      </w:r>
      <w:r>
        <w:rPr>
          <w:rFonts w:ascii="PT Astra Serif" w:hAnsi="PT Astra Serif" w:cs="Times New Roman"/>
          <w:sz w:val="25"/>
          <w:szCs w:val="25"/>
          <w:highlight w:val="white"/>
        </w:rPr>
        <w:t>венность бесплатно</w:t>
      </w:r>
      <w:r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. </w:t>
      </w:r>
    </w:p>
    <w:p w:rsidR="003A72AF" w:rsidRDefault="00CD2487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Результат предоставления государственной услуги по выбору заявителя либо исходя из способа обращения за предоставлением государственной услуги может быть:</w:t>
      </w:r>
    </w:p>
    <w:p w:rsidR="003A72AF" w:rsidRDefault="00CD2487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1) выдан (вручен) заявителю (представителю заявителя) в форме бумажного документ</w:t>
      </w:r>
      <w:r>
        <w:rPr>
          <w:rFonts w:ascii="PT Astra Serif" w:hAnsi="PT Astra Serif"/>
          <w:sz w:val="25"/>
          <w:szCs w:val="25"/>
          <w:highlight w:val="white"/>
        </w:rPr>
        <w:t xml:space="preserve">а посредством почтовой связи или выдан (вручен) заявителю (представителю заявителя) в Департаменте, </w:t>
      </w:r>
      <w:r>
        <w:rPr>
          <w:rFonts w:ascii="PT Astra Serif" w:hAnsi="PT Astra Serif" w:cs="Times New Roman"/>
          <w:sz w:val="25"/>
          <w:szCs w:val="25"/>
          <w:highlight w:val="white"/>
        </w:rPr>
        <w:t>в случае подачи заявления через многофункциональный центр - в многофункциональном центре (при условии заключения между департаментом и многофункциональным ц</w:t>
      </w:r>
      <w:r>
        <w:rPr>
          <w:rFonts w:ascii="PT Astra Serif" w:hAnsi="PT Astra Serif" w:cs="Times New Roman"/>
          <w:sz w:val="25"/>
          <w:szCs w:val="25"/>
          <w:highlight w:val="white"/>
        </w:rPr>
        <w:t>ентром соглашения о взаимодействии)</w:t>
      </w:r>
      <w:r>
        <w:rPr>
          <w:rFonts w:ascii="PT Astra Serif" w:hAnsi="PT Astra Serif"/>
          <w:sz w:val="25"/>
          <w:szCs w:val="25"/>
          <w:highlight w:val="white"/>
        </w:rPr>
        <w:t>;</w:t>
      </w:r>
    </w:p>
    <w:p w:rsidR="003A72AF" w:rsidRDefault="00CD2487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2) направлен в форме электронного документа, подписанного усиленной квалифицированной электронной подписью на Едином портале.</w:t>
      </w:r>
    </w:p>
    <w:p w:rsidR="003A72AF" w:rsidRDefault="00CD2487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Формирование реестровой записи в качестве результата предоставления государственной услуги не</w:t>
      </w:r>
      <w:r>
        <w:rPr>
          <w:rFonts w:ascii="PT Astra Serif" w:hAnsi="PT Astra Serif"/>
          <w:sz w:val="25"/>
          <w:szCs w:val="25"/>
          <w:highlight w:val="white"/>
        </w:rPr>
        <w:t xml:space="preserve"> предусмотрено.»;</w:t>
      </w:r>
    </w:p>
    <w:p w:rsidR="003A72AF" w:rsidRDefault="00CD2487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5) пункт 14 изложить в следующей редакции: </w:t>
      </w:r>
    </w:p>
    <w:p w:rsidR="003A72AF" w:rsidRDefault="00CD2487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«14. Срок предоставления государственной услуги составляет десять рабочих дней со дня регистрации запроса о предоставлении государственной услуги.»;</w:t>
      </w:r>
    </w:p>
    <w:p w:rsidR="003A72AF" w:rsidRDefault="00CD2487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6) в пункте 16:</w:t>
      </w:r>
    </w:p>
    <w:p w:rsidR="003A72AF" w:rsidRDefault="00CD2487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а) подпункт 1) изложить в сле</w:t>
      </w:r>
      <w:r>
        <w:rPr>
          <w:rFonts w:ascii="PT Astra Serif" w:hAnsi="PT Astra Serif"/>
          <w:sz w:val="25"/>
          <w:szCs w:val="25"/>
        </w:rPr>
        <w:t>дующей редакции:</w:t>
      </w:r>
    </w:p>
    <w:p w:rsidR="003A72AF" w:rsidRDefault="00CD2487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«1) для заявителей, указанных в подпунктах 1), 2) пункта 2 настоящего Административного регламента – запрос о постановке на учет для получения земельного участка для индивидуального жилищного строительства, для целей, не связанных со строи</w:t>
      </w:r>
      <w:r>
        <w:rPr>
          <w:rFonts w:ascii="PT Astra Serif" w:hAnsi="PT Astra Serif"/>
          <w:sz w:val="25"/>
          <w:szCs w:val="25"/>
        </w:rPr>
        <w:t xml:space="preserve">тельством, по форме согласно </w:t>
      </w:r>
      <w:hyperlink r:id="rId10" w:anchor="/document/406172219/entry/187" w:tooltip="https://internet.garant.ru/#/document/406172219/entry/187" w:history="1">
        <w:r>
          <w:rPr>
            <w:rStyle w:val="af6"/>
            <w:rFonts w:ascii="PT Astra Serif" w:hAnsi="PT Astra Serif"/>
            <w:color w:val="auto"/>
            <w:sz w:val="25"/>
            <w:szCs w:val="25"/>
            <w:u w:val="none"/>
          </w:rPr>
          <w:t>приложению № 1</w:t>
        </w:r>
      </w:hyperlink>
      <w:r>
        <w:rPr>
          <w:rStyle w:val="af6"/>
          <w:rFonts w:ascii="PT Astra Serif" w:hAnsi="PT Astra Serif"/>
          <w:color w:val="auto"/>
          <w:sz w:val="25"/>
          <w:szCs w:val="25"/>
          <w:u w:val="none"/>
        </w:rPr>
        <w:t xml:space="preserve"> </w:t>
      </w:r>
      <w:r>
        <w:rPr>
          <w:rFonts w:ascii="PT Astra Serif" w:hAnsi="PT Astra Serif"/>
          <w:sz w:val="25"/>
          <w:szCs w:val="25"/>
        </w:rPr>
        <w:t>к настоящему Административному регламенту.</w:t>
      </w:r>
    </w:p>
    <w:p w:rsidR="003A72AF" w:rsidRDefault="00CD2487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Для заявителей, указанных в</w:t>
      </w:r>
      <w:r>
        <w:rPr>
          <w:rFonts w:ascii="PT Astra Serif" w:hAnsi="PT Astra Serif"/>
          <w:sz w:val="25"/>
          <w:szCs w:val="25"/>
        </w:rPr>
        <w:t xml:space="preserve"> подпункте 3) пункта 2 настоящего Административного регламента – запрос о постановке на учет для получения земельного участка для индивидуального жилищного строительства, садоводства, огородничества по форме согласно </w:t>
      </w:r>
      <w:hyperlink r:id="rId11" w:anchor="/document/406172219/entry/187" w:tooltip="https://internet.garant.ru/#/document/406172219/entry/187" w:history="1">
        <w:r>
          <w:rPr>
            <w:rStyle w:val="af6"/>
            <w:rFonts w:ascii="PT Astra Serif" w:hAnsi="PT Astra Serif"/>
            <w:color w:val="auto"/>
            <w:sz w:val="25"/>
            <w:szCs w:val="25"/>
            <w:u w:val="none"/>
          </w:rPr>
          <w:t>приложению № 1</w:t>
        </w:r>
      </w:hyperlink>
      <w:r>
        <w:rPr>
          <w:rFonts w:ascii="PT Astra Serif" w:hAnsi="PT Astra Serif"/>
          <w:sz w:val="25"/>
          <w:szCs w:val="25"/>
        </w:rPr>
        <w:t>-1 к настоящему Административному регламенту;»;</w:t>
      </w:r>
    </w:p>
    <w:p w:rsidR="003A72AF" w:rsidRDefault="00CD2487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б) подпункт 2) признать утратившим силу;</w:t>
      </w:r>
    </w:p>
    <w:p w:rsidR="003A72AF" w:rsidRDefault="00CD2487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в) подпункты г), з) подпункта 4) признать утративш</w:t>
      </w:r>
      <w:r>
        <w:rPr>
          <w:rFonts w:ascii="PT Astra Serif" w:hAnsi="PT Astra Serif"/>
          <w:sz w:val="25"/>
          <w:szCs w:val="25"/>
        </w:rPr>
        <w:t>ими силу;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7) дополнить пункт 17 подпунктами 6-10 следующего содержания:</w:t>
      </w:r>
    </w:p>
    <w:p w:rsidR="003A72AF" w:rsidRDefault="00CD2487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 xml:space="preserve">«6) справка, подтверждающая регистрацию по месту жительства (для участников специальной военной операции - при отсутствии такой регистрации - по месту пребывания на день завершения </w:t>
      </w:r>
      <w:r>
        <w:rPr>
          <w:rFonts w:ascii="PT Astra Serif" w:eastAsia="PT Astra Serif" w:hAnsi="PT Astra Serif" w:cs="PT Astra Serif"/>
          <w:sz w:val="25"/>
          <w:szCs w:val="25"/>
        </w:rPr>
        <w:t>участия в специальной военной операции);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lastRenderedPageBreak/>
        <w:t>7) копия документа войсковой части, военного комиссариата либо Управления Федеральной службы войск национальной гвардии Российской Федерации о прохождении участником специальной военной операции и завершении военной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 службы (службы в войсках национальной гвардии), об оказании и завершении оказания добровольного содействия в выполнении задач, возложенных на Вооруженные Силы Российской Федерации (войска национальной гвардии Российской Федерации);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 xml:space="preserve">8) копия документа, </w:t>
      </w:r>
      <w:r>
        <w:rPr>
          <w:rFonts w:ascii="PT Astra Serif" w:eastAsia="PT Astra Serif" w:hAnsi="PT Astra Serif" w:cs="PT Astra Serif"/>
          <w:sz w:val="25"/>
          <w:szCs w:val="25"/>
        </w:rPr>
        <w:t>подтверждающего присвоение участнику специальной военной операции звания Героя Российской Федерации или награждение орденом Российской Федерации за заслуги, проявленные в ходе участия в специальной военной операции;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9) копия документа, подтверждающего прис</w:t>
      </w:r>
      <w:r>
        <w:rPr>
          <w:rFonts w:ascii="PT Astra Serif" w:eastAsia="PT Astra Serif" w:hAnsi="PT Astra Serif" w:cs="PT Astra Serif"/>
          <w:sz w:val="25"/>
          <w:szCs w:val="25"/>
        </w:rPr>
        <w:t>воение заявителю статуса ветерана боевых действий;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10) копия документа, подтверждающего присвоение участнику специальной военной операции специального звания полиции (в случае если участник специальной военной операции является лицом, проходящим (проходивш</w:t>
      </w:r>
      <w:r>
        <w:rPr>
          <w:rFonts w:ascii="PT Astra Serif" w:eastAsia="PT Astra Serif" w:hAnsi="PT Astra Serif" w:cs="PT Astra Serif"/>
          <w:sz w:val="25"/>
          <w:szCs w:val="25"/>
        </w:rPr>
        <w:t>им) службу в войсках национальной гвардии Российской Федерации).»;</w:t>
      </w:r>
    </w:p>
    <w:p w:rsidR="003A72AF" w:rsidRDefault="00CD2487">
      <w:pPr>
        <w:pStyle w:val="ConsPlusNormal"/>
        <w:tabs>
          <w:tab w:val="left" w:pos="709"/>
          <w:tab w:val="left" w:pos="993"/>
          <w:tab w:val="left" w:pos="1134"/>
        </w:tabs>
        <w:ind w:firstLine="709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8) дополнить пунктами 17-1, 17-2 следующего содержания:</w:t>
      </w:r>
    </w:p>
    <w:p w:rsidR="003A72AF" w:rsidRDefault="00CD2487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«17-1. Перечень документов, необходимых для предоставления государственной услуги, для принятия на учет граждан, указанных в подпункт</w:t>
      </w:r>
      <w:r>
        <w:rPr>
          <w:rFonts w:ascii="PT Astra Serif" w:eastAsia="PT Astra Serif" w:hAnsi="PT Astra Serif" w:cs="PT Astra Serif"/>
          <w:sz w:val="25"/>
          <w:szCs w:val="25"/>
        </w:rPr>
        <w:t>е б) подпункта 3) пункта 2 настоящего Административного регламента: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а) справка, подтверждающая регистрацию по месту жительства, а при отсутствии такой регистрации - по месту пребывания на день гибели (смерти) участника специальной военной операции;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б) копи</w:t>
      </w:r>
      <w:r>
        <w:rPr>
          <w:rFonts w:ascii="PT Astra Serif" w:eastAsia="PT Astra Serif" w:hAnsi="PT Astra Serif" w:cs="PT Astra Serif"/>
          <w:sz w:val="25"/>
          <w:szCs w:val="25"/>
        </w:rPr>
        <w:t>я документа, подтверждающего родство с участником специальной военной операции (за исключением лица, находившегося на иждивении участника специальной военной операции на день его гибели (смерти);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в) копия свидетельства об усыновлении (для усыновленных дете</w:t>
      </w:r>
      <w:r>
        <w:rPr>
          <w:rFonts w:ascii="PT Astra Serif" w:eastAsia="PT Astra Serif" w:hAnsi="PT Astra Serif" w:cs="PT Astra Serif"/>
          <w:sz w:val="25"/>
          <w:szCs w:val="25"/>
        </w:rPr>
        <w:t>й) в случае, если в свидетельстве о рождении ребенка усыновители не записаны его родителями;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г) копия документа войсковой части, военного комиссариата либо Управления Федеральной службы войск национальной гвардии Российской Федерации о прохождении участник</w:t>
      </w:r>
      <w:r>
        <w:rPr>
          <w:rFonts w:ascii="PT Astra Serif" w:eastAsia="PT Astra Serif" w:hAnsi="PT Astra Serif" w:cs="PT Astra Serif"/>
          <w:sz w:val="25"/>
          <w:szCs w:val="25"/>
        </w:rPr>
        <w:t>ом специальной военной операции и завершении военной службы (службы в войсках национальной гвардии), об оказании и завершении оказания добровольного содействия в выполнении задач, возложенных на Вооруженные Силы Российской Федерации (войска национальной гв</w:t>
      </w:r>
      <w:r>
        <w:rPr>
          <w:rFonts w:ascii="PT Astra Serif" w:eastAsia="PT Astra Serif" w:hAnsi="PT Astra Serif" w:cs="PT Astra Serif"/>
          <w:sz w:val="25"/>
          <w:szCs w:val="25"/>
        </w:rPr>
        <w:t>ардии Российской Федерации);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д) копия документа, подтверждающего получение участником специальной военной операции увечья (ранения, травмы, контузии) или заболевания в ходе участия в специальной военной операции, вследствие которых он погиб (умер);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е) копи</w:t>
      </w:r>
      <w:r>
        <w:rPr>
          <w:rFonts w:ascii="PT Astra Serif" w:eastAsia="PT Astra Serif" w:hAnsi="PT Astra Serif" w:cs="PT Astra Serif"/>
          <w:sz w:val="25"/>
          <w:szCs w:val="25"/>
        </w:rPr>
        <w:t>я документа, подтверждающего присвоение участнику специальной военной операции звания Героя Российской Федерации или награждение орденом Российской Федерации за заслуги, проявленные в ходе участия в специальной военной операции;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ж) копия документа, подтвер</w:t>
      </w:r>
      <w:r>
        <w:rPr>
          <w:rFonts w:ascii="PT Astra Serif" w:eastAsia="PT Astra Serif" w:hAnsi="PT Astra Serif" w:cs="PT Astra Serif"/>
          <w:sz w:val="25"/>
          <w:szCs w:val="25"/>
        </w:rPr>
        <w:t>ждающего присвоение участнику специальной военной операции статуса ветерана боевых действий;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з) копия документа, подтверждающего присвоение участнику специальной военной операции специального звания полиции (в случае если участник специальной военной опера</w:t>
      </w:r>
      <w:r>
        <w:rPr>
          <w:rFonts w:ascii="PT Astra Serif" w:eastAsia="PT Astra Serif" w:hAnsi="PT Astra Serif" w:cs="PT Astra Serif"/>
          <w:sz w:val="25"/>
          <w:szCs w:val="25"/>
        </w:rPr>
        <w:t>ции являлся лицом, проходившим службу в войсках национальной гвардии Российской Федерации);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и) копия справки федерального государственного учреждения медико-социальной экспертизы - для граждан, ставших инвалидами до достижения возраста 18 лет;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к) копия спр</w:t>
      </w:r>
      <w:r>
        <w:rPr>
          <w:rFonts w:ascii="PT Astra Serif" w:eastAsia="PT Astra Serif" w:hAnsi="PT Astra Serif" w:cs="PT Astra Serif"/>
          <w:sz w:val="25"/>
          <w:szCs w:val="25"/>
        </w:rPr>
        <w:t>авки, подтверждающей факт обучения в образовательной организации по очной форме обучения, - для граждан в возрасте до 23 лет, обучающихся в образовательных организациях по очной форме обучения;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lastRenderedPageBreak/>
        <w:t xml:space="preserve">л) копия документа, подтверждающего факт нахождения заявителя </w:t>
      </w:r>
      <w:r>
        <w:rPr>
          <w:rFonts w:ascii="PT Astra Serif" w:eastAsia="PT Astra Serif" w:hAnsi="PT Astra Serif" w:cs="PT Astra Serif"/>
          <w:sz w:val="25"/>
          <w:szCs w:val="25"/>
        </w:rPr>
        <w:t>на иждивении погибшего (умершего) участника специальной военной операции, - для граждан, находившихся на иждивении погибшего (умершего) участника специальной военной операции на день его гибели (смерти).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 xml:space="preserve">Документы, которые заявитель вправе предоставить по </w:t>
      </w:r>
      <w:r>
        <w:rPr>
          <w:rFonts w:ascii="PT Astra Serif" w:eastAsia="PT Astra Serif" w:hAnsi="PT Astra Serif" w:cs="PT Astra Serif"/>
          <w:sz w:val="25"/>
          <w:szCs w:val="25"/>
        </w:rPr>
        <w:t>собственной инициативе, так как они подлежат предоставлению в рамках межведомственного информационного взаимодействия, указаны в подпунктах г), е), ж) пункта 17-1 настоящего Административного регламента.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17-2. Лица, указанные в подпункте б) подпункта 3) пу</w:t>
      </w:r>
      <w:r>
        <w:rPr>
          <w:rFonts w:ascii="PT Astra Serif" w:eastAsia="PT Astra Serif" w:hAnsi="PT Astra Serif" w:cs="PT Astra Serif"/>
          <w:sz w:val="25"/>
          <w:szCs w:val="25"/>
        </w:rPr>
        <w:t>нкта 2 настоящего Административного регламента, подают совместное заявление о постановке на учет.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 xml:space="preserve">Отказ одного или нескольких граждан, указанных в подпункте б) подпункта 3) пункта 2 настоящего Административного регламента, от права на получение земельного </w:t>
      </w:r>
      <w:r>
        <w:rPr>
          <w:rFonts w:ascii="PT Astra Serif" w:eastAsia="PT Astra Serif" w:hAnsi="PT Astra Serif" w:cs="PT Astra Serif"/>
          <w:sz w:val="25"/>
          <w:szCs w:val="25"/>
        </w:rPr>
        <w:t>участка в собственность бесплатно оформляется письменно и подается одновременно с заявлением о постановке на учет.»;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8) дополнить пунктом 19-1 следующего содержания: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 xml:space="preserve">«19-1. Оснований для приостановления предоставления государственной услуги </w:t>
      </w:r>
      <w:r>
        <w:rPr>
          <w:rFonts w:ascii="PT Astra Serif" w:eastAsia="PT Astra Serif" w:hAnsi="PT Astra Serif" w:cs="PT Astra Serif"/>
          <w:sz w:val="25"/>
          <w:szCs w:val="25"/>
        </w:rPr>
        <w:t>законодательством не предусмотрено.»</w:t>
      </w:r>
      <w:r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  <w:t>;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</w:pPr>
      <w:r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  <w:t>9) пункт 21 изложить в следующей редакции: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</w:pPr>
      <w:r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  <w:t>«21. Заявителю отказывается в предоставлении государственной услуги по следующим основаниям: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а) нахождение гражданина на учете для получения земельного участка в собственность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 бесплатно;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б) предоставление ранее гражданину в установленном порядке органом местного самоуправления земельного участка во внеочередном или первоочередном порядке и (или) бесплатно, либо предоставление меры социальной поддержки по основаниям, предусмотре</w:t>
      </w:r>
      <w:r>
        <w:rPr>
          <w:rFonts w:ascii="PT Astra Serif" w:eastAsia="PT Astra Serif" w:hAnsi="PT Astra Serif" w:cs="PT Astra Serif"/>
          <w:sz w:val="25"/>
          <w:szCs w:val="25"/>
        </w:rPr>
        <w:t>нным </w:t>
      </w:r>
      <w:hyperlink r:id="rId12" w:anchor="/document/7780853/entry/1109" w:tooltip="https://internet.garant.ru/#/document/7780853/entry/1109" w:history="1">
        <w:r>
          <w:rPr>
            <w:rStyle w:val="af6"/>
            <w:rFonts w:ascii="PT Astra Serif" w:eastAsia="PT Astra Serif" w:hAnsi="PT Astra Serif" w:cs="PT Astra Serif"/>
            <w:color w:val="auto"/>
            <w:sz w:val="25"/>
            <w:szCs w:val="25"/>
            <w:u w:val="none"/>
          </w:rPr>
          <w:t>статьей 14-1</w:t>
        </w:r>
      </w:hyperlink>
      <w:r>
        <w:rPr>
          <w:rFonts w:ascii="PT Astra Serif" w:eastAsia="PT Astra Serif" w:hAnsi="PT Astra Serif" w:cs="PT Astra Serif"/>
          <w:sz w:val="25"/>
          <w:szCs w:val="25"/>
        </w:rPr>
        <w:t> Закона Томской области от 9 июля 2015 года № 100-ОЗ «О земельных отношениях в Томской области»;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3)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 предоставление ранее гражданину в установленном порядке органом местного самоуправления бесплатно жилья (в случаях, предусмотренных </w:t>
      </w:r>
      <w:hyperlink r:id="rId13" w:anchor="/document/7780853/entry/66" w:tooltip="https://internet.garant.ru/#/document/7780853/entry/66" w:history="1">
        <w:r>
          <w:rPr>
            <w:rStyle w:val="af6"/>
            <w:rFonts w:ascii="PT Astra Serif" w:eastAsia="PT Astra Serif" w:hAnsi="PT Astra Serif" w:cs="PT Astra Serif"/>
            <w:color w:val="auto"/>
            <w:sz w:val="25"/>
            <w:szCs w:val="25"/>
            <w:u w:val="none"/>
          </w:rPr>
          <w:t>пунктом 5</w:t>
        </w:r>
      </w:hyperlink>
      <w:r>
        <w:rPr>
          <w:rFonts w:ascii="PT Astra Serif" w:eastAsia="PT Astra Serif" w:hAnsi="PT Astra Serif" w:cs="PT Astra Serif"/>
          <w:sz w:val="25"/>
          <w:szCs w:val="25"/>
        </w:rPr>
        <w:t>, </w:t>
      </w:r>
      <w:hyperlink r:id="rId14" w:anchor="/document/7780853/entry/68" w:tooltip="https://internet.garant.ru/#/document/7780853/entry/68" w:history="1">
        <w:r>
          <w:rPr>
            <w:rStyle w:val="af6"/>
            <w:rFonts w:ascii="PT Astra Serif" w:eastAsia="PT Astra Serif" w:hAnsi="PT Astra Serif" w:cs="PT Astra Serif"/>
            <w:color w:val="auto"/>
            <w:sz w:val="25"/>
            <w:szCs w:val="25"/>
            <w:u w:val="none"/>
          </w:rPr>
          <w:t>подпунктом а) пункта 7 части 1 статьи 7</w:t>
        </w:r>
      </w:hyperlink>
      <w:r>
        <w:rPr>
          <w:rFonts w:ascii="PT Astra Serif" w:eastAsia="PT Astra Serif" w:hAnsi="PT Astra Serif" w:cs="PT Astra Serif"/>
          <w:sz w:val="25"/>
          <w:szCs w:val="25"/>
        </w:rPr>
        <w:t> Закона Томской области от 9 июля 2015 года № 100-ОЗ «О земельных отношениях в Томской области»);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4) заявитель не относится к категории лиц, имеющих согласно законодательству право на внеочере</w:t>
      </w:r>
      <w:r>
        <w:rPr>
          <w:rFonts w:ascii="PT Astra Serif" w:eastAsia="PT Astra Serif" w:hAnsi="PT Astra Serif" w:cs="PT Astra Serif"/>
          <w:sz w:val="25"/>
          <w:szCs w:val="25"/>
        </w:rPr>
        <w:t>дное или первоочередное получение земельных участков для индивидуального жилищного строительства, а также к категориям лиц, перечисленных в </w:t>
      </w:r>
      <w:hyperlink r:id="rId15" w:anchor="/document/7780853/entry/75" w:tooltip="https://internet.garant.ru/#/document/7780853/entry/75" w:history="1">
        <w:r>
          <w:rPr>
            <w:rStyle w:val="af6"/>
            <w:rFonts w:ascii="PT Astra Serif" w:eastAsia="PT Astra Serif" w:hAnsi="PT Astra Serif" w:cs="PT Astra Serif"/>
            <w:color w:val="auto"/>
            <w:sz w:val="25"/>
            <w:szCs w:val="25"/>
            <w:u w:val="none"/>
          </w:rPr>
          <w:t>части 1 статьи 7</w:t>
        </w:r>
      </w:hyperlink>
      <w:r>
        <w:rPr>
          <w:rFonts w:ascii="PT Astra Serif" w:eastAsia="PT Astra Serif" w:hAnsi="PT Astra Serif" w:cs="PT Astra Serif"/>
          <w:sz w:val="25"/>
          <w:szCs w:val="25"/>
        </w:rPr>
        <w:t>, </w:t>
      </w:r>
      <w:hyperlink r:id="rId16" w:anchor="/document/7780853/entry/1164" w:tooltip="https://internet.garant.ru/#/document/7780853/entry/1164" w:history="1">
        <w:r>
          <w:rPr>
            <w:rStyle w:val="af6"/>
            <w:rFonts w:ascii="PT Astra Serif" w:eastAsia="PT Astra Serif" w:hAnsi="PT Astra Serif" w:cs="PT Astra Serif"/>
            <w:color w:val="auto"/>
            <w:sz w:val="25"/>
            <w:szCs w:val="25"/>
            <w:u w:val="none"/>
          </w:rPr>
          <w:t>части 1 статьи 7-3</w:t>
        </w:r>
      </w:hyperlink>
      <w:r>
        <w:rPr>
          <w:rFonts w:ascii="PT Astra Serif" w:eastAsia="PT Astra Serif" w:hAnsi="PT Astra Serif" w:cs="PT Astra Serif"/>
          <w:sz w:val="25"/>
          <w:szCs w:val="25"/>
        </w:rPr>
        <w:t> Закона Томской области от 9 июля 2015 года № 100-ОЗ «О земе</w:t>
      </w:r>
      <w:r>
        <w:rPr>
          <w:rFonts w:ascii="PT Astra Serif" w:eastAsia="PT Astra Serif" w:hAnsi="PT Astra Serif" w:cs="PT Astra Serif"/>
          <w:sz w:val="25"/>
          <w:szCs w:val="25"/>
        </w:rPr>
        <w:t>льных отношениях в Томской области»;</w:t>
      </w:r>
    </w:p>
    <w:p w:rsidR="003A72AF" w:rsidRDefault="00CD2487">
      <w:pPr>
        <w:pStyle w:val="ConsPlusNormal"/>
        <w:pBdr>
          <w:top w:val="nil"/>
          <w:left w:val="nil"/>
          <w:bottom w:val="nil"/>
          <w:right w:val="nil"/>
        </w:pBdr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5) непредставление документов, необходимых для принятия на учет, а также представление их не в полном объеме.»;</w:t>
      </w:r>
    </w:p>
    <w:p w:rsidR="003A72AF" w:rsidRDefault="00CD2487">
      <w:pPr>
        <w:pStyle w:val="ConsPlusNormal"/>
        <w:tabs>
          <w:tab w:val="left" w:pos="709"/>
          <w:tab w:val="left" w:pos="1276"/>
          <w:tab w:val="left" w:pos="1418"/>
        </w:tabs>
        <w:ind w:left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 xml:space="preserve">10) </w:t>
      </w:r>
      <w:r>
        <w:rPr>
          <w:rFonts w:ascii="PT Astra Serif" w:hAnsi="PT Astra Serif" w:cs="PT Astra Serif"/>
          <w:sz w:val="25"/>
          <w:szCs w:val="25"/>
        </w:rPr>
        <w:t>дополнить пунктом 21-1 следующего содержания:</w:t>
      </w:r>
    </w:p>
    <w:p w:rsidR="003A72AF" w:rsidRDefault="00CD2487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  <w:t>«21-1. В случае отказа в предоставлении государственной у</w:t>
      </w:r>
      <w:r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  <w:t xml:space="preserve">слуги департамент обязан в течение срока предоставления государственной услуги направить заявителю уведомление об отказе в предоставлении </w:t>
      </w:r>
      <w:r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государственной услуги с указанием причин такого отказа, перечня документов и информации, отсутствие и (или) недостове</w:t>
      </w:r>
      <w:r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услуги.»;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>11) дополнить пун</w:t>
      </w:r>
      <w:r>
        <w:rPr>
          <w:rFonts w:ascii="PT Astra Serif" w:hAnsi="PT Astra Serif" w:cs="Times New Roman"/>
          <w:sz w:val="25"/>
          <w:szCs w:val="25"/>
          <w:highlight w:val="white"/>
        </w:rPr>
        <w:t>ктом 26-1 следующего содержания: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«26-1. Информация, содержащаяся в пунктах 24, 26 Административного регламента, размещается на </w:t>
      </w:r>
      <w:hyperlink r:id="rId17" w:tooltip="https://dugs.tomsk.gov.ru/" w:history="1">
        <w:r>
          <w:rPr>
            <w:rFonts w:ascii="PT Astra Serif" w:hAnsi="PT Astra Serif" w:cs="Times New Roman"/>
            <w:sz w:val="25"/>
            <w:szCs w:val="25"/>
            <w:highlight w:val="white"/>
          </w:rPr>
          <w:t>официальном сайте</w:t>
        </w:r>
      </w:hyperlink>
      <w:r>
        <w:rPr>
          <w:rFonts w:ascii="PT Astra Serif" w:hAnsi="PT Astra Serif" w:cs="Times New Roman"/>
          <w:sz w:val="25"/>
          <w:szCs w:val="25"/>
          <w:highlight w:val="white"/>
        </w:rPr>
        <w:t xml:space="preserve"> департамента и на </w:t>
      </w:r>
      <w:hyperlink r:id="rId18" w:tooltip="http://www.gosuslugi.ru/" w:history="1">
        <w:r>
          <w:rPr>
            <w:rFonts w:ascii="PT Astra Serif" w:hAnsi="PT Astra Serif" w:cs="Times New Roman"/>
            <w:sz w:val="25"/>
            <w:szCs w:val="25"/>
            <w:highlight w:val="white"/>
          </w:rPr>
          <w:t>Едином портале</w:t>
        </w:r>
      </w:hyperlink>
      <w:r>
        <w:rPr>
          <w:rFonts w:ascii="PT Astra Serif" w:hAnsi="PT Astra Serif" w:cs="Times New Roman"/>
          <w:sz w:val="25"/>
          <w:szCs w:val="25"/>
          <w:highlight w:val="white"/>
        </w:rPr>
        <w:t>.»</w:t>
      </w:r>
      <w:r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;</w:t>
      </w:r>
    </w:p>
    <w:p w:rsidR="003A72AF" w:rsidRDefault="00CD2487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12) </w:t>
      </w:r>
      <w:r>
        <w:rPr>
          <w:rFonts w:ascii="PT Astra Serif" w:hAnsi="PT Astra Serif" w:cs="PT Astra Serif"/>
          <w:sz w:val="25"/>
          <w:szCs w:val="25"/>
          <w:highlight w:val="white"/>
        </w:rPr>
        <w:t>дополнить пунктом 27-1 следующего содержания:</w:t>
      </w:r>
    </w:p>
    <w:p w:rsidR="003A72AF" w:rsidRDefault="00CD2487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lastRenderedPageBreak/>
        <w:t>«27-1. Регистрация запроса о предоставлении государственной услуги осуществляется Департаментом в день поступления запр</w:t>
      </w:r>
      <w:r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оса в Департамент независимо от формы поступления запроса (при личном присутствии заявителя, при направлении в электронном виде или почтовым отправлением в Департамент, в электронном виде с использованием Единого портала, через многофункциональный центр).</w:t>
      </w:r>
    </w:p>
    <w:p w:rsidR="003A72AF" w:rsidRDefault="00CD2487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В случае поступления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 его регистрация осуществляется в первый рабочий день, следующий за днем его поступле</w:t>
      </w:r>
      <w:r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ния в Департамент.»;</w:t>
      </w:r>
    </w:p>
    <w:p w:rsidR="003A72AF" w:rsidRDefault="00CD2487">
      <w:pPr>
        <w:pStyle w:val="ConsPlusNormal"/>
        <w:ind w:left="709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 xml:space="preserve">13) </w:t>
      </w:r>
      <w:r>
        <w:rPr>
          <w:rFonts w:ascii="PT Astra Serif" w:hAnsi="PT Astra Serif" w:cs="Times New Roman"/>
          <w:sz w:val="25"/>
          <w:szCs w:val="25"/>
          <w:highlight w:val="white"/>
        </w:rPr>
        <w:t>дополнить разделами 6, 7 следующего содержания:</w:t>
      </w:r>
      <w:r>
        <w:rPr>
          <w:rFonts w:ascii="PT Astra Serif" w:hAnsi="PT Astra Serif"/>
          <w:sz w:val="25"/>
          <w:szCs w:val="25"/>
          <w:highlight w:val="white"/>
        </w:rPr>
        <w:t xml:space="preserve"> </w:t>
      </w:r>
    </w:p>
    <w:p w:rsidR="003A72AF" w:rsidRDefault="00CD2487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«6. Способы информирования заявителя об изменении статуса </w:t>
      </w:r>
    </w:p>
    <w:p w:rsidR="003A72AF" w:rsidRDefault="00CD2487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рассмотрения запроса о предоставлении государственной услуги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40. </w:t>
      </w:r>
      <w:r>
        <w:rPr>
          <w:rFonts w:ascii="PT Astra Serif" w:hAnsi="PT Astra Serif"/>
          <w:sz w:val="25"/>
          <w:szCs w:val="25"/>
          <w:highlight w:val="white"/>
        </w:rPr>
        <w:t xml:space="preserve">Способы информирования заявителя об изменении статуса </w:t>
      </w:r>
      <w:r>
        <w:rPr>
          <w:rFonts w:ascii="PT Astra Serif" w:hAnsi="PT Astra Serif"/>
          <w:sz w:val="25"/>
          <w:szCs w:val="25"/>
          <w:highlight w:val="white"/>
        </w:rPr>
        <w:t>рассмотрения запроса о предоставлении государственной услуги:</w:t>
      </w:r>
    </w:p>
    <w:p w:rsidR="003A72AF" w:rsidRDefault="00CD2487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1) направление уведомления на адрес электронной почты, указанный заявителем, в форме текстового сообщения;</w:t>
      </w:r>
    </w:p>
    <w:p w:rsidR="003A72AF" w:rsidRDefault="00CD2487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2) сообщение об изменении статуса по телефону заявителя;</w:t>
      </w:r>
    </w:p>
    <w:p w:rsidR="003A72AF" w:rsidRDefault="00CD2487">
      <w:pPr>
        <w:shd w:val="clear" w:color="auto" w:fill="FFFFFF"/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3) получение информации непоср</w:t>
      </w:r>
      <w:r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едственно в Департаменте</w:t>
      </w:r>
      <w:r>
        <w:rPr>
          <w:rFonts w:ascii="PT Astra Serif" w:hAnsi="PT Astra Serif"/>
          <w:sz w:val="25"/>
          <w:szCs w:val="25"/>
          <w:highlight w:val="white"/>
        </w:rPr>
        <w:t>;</w:t>
      </w:r>
    </w:p>
    <w:p w:rsidR="003A72AF" w:rsidRDefault="00CD2487">
      <w:pPr>
        <w:shd w:val="clear" w:color="auto" w:fill="FFFFFF"/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4) в личном кабинете на Едином портале (в случае подачи заявления посредством использования Единого портала).</w:t>
      </w:r>
    </w:p>
    <w:p w:rsidR="003A72AF" w:rsidRDefault="00CD2487">
      <w:pPr>
        <w:pStyle w:val="ConsPlusNormal"/>
        <w:tabs>
          <w:tab w:val="left" w:pos="993"/>
        </w:tabs>
        <w:ind w:firstLine="709"/>
        <w:jc w:val="center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>7. Иные требования к предоставлению государственной услуги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>41. Услуги, которые являются необходимыми и обязательными для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 предоставления государственной услуги, отсутствуют.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>42. Перечень информационных систем, используемых для предоставления государственной услуги: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1) государственная информационная система «Модуль межведомственного электронного взаимодействия Томской </w:t>
      </w:r>
      <w:r>
        <w:rPr>
          <w:rFonts w:ascii="PT Astra Serif" w:hAnsi="PT Astra Serif" w:cs="Times New Roman"/>
          <w:sz w:val="25"/>
          <w:szCs w:val="25"/>
          <w:highlight w:val="white"/>
        </w:rPr>
        <w:t>области»;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>2) Единый федеральный информационный регистр, содержащий сведения о населении Российской Федерации.».</w:t>
      </w:r>
    </w:p>
    <w:p w:rsidR="003A72AF" w:rsidRDefault="00CD248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 xml:space="preserve">14) дополнить приложением № 1-1 в редакции согласно </w:t>
      </w:r>
      <w:proofErr w:type="gramStart"/>
      <w:r>
        <w:rPr>
          <w:rFonts w:ascii="PT Astra Serif" w:hAnsi="PT Astra Serif" w:cs="Times New Roman"/>
          <w:sz w:val="25"/>
          <w:szCs w:val="25"/>
        </w:rPr>
        <w:t>приложению</w:t>
      </w:r>
      <w:proofErr w:type="gramEnd"/>
      <w:r>
        <w:rPr>
          <w:rFonts w:ascii="PT Astra Serif" w:hAnsi="PT Astra Serif" w:cs="Times New Roman"/>
          <w:sz w:val="25"/>
          <w:szCs w:val="25"/>
        </w:rPr>
        <w:t xml:space="preserve"> к настоящему приказу.</w:t>
      </w:r>
    </w:p>
    <w:p w:rsidR="003A72AF" w:rsidRDefault="00CD2487">
      <w:pPr>
        <w:pStyle w:val="ConsPlusNormal"/>
        <w:numPr>
          <w:ilvl w:val="0"/>
          <w:numId w:val="1"/>
        </w:numPr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>Настоящий приказ вступает в силу со дня его официального оп</w:t>
      </w:r>
      <w:r>
        <w:rPr>
          <w:rFonts w:ascii="PT Astra Serif" w:hAnsi="PT Astra Serif" w:cs="Times New Roman"/>
          <w:sz w:val="25"/>
          <w:szCs w:val="25"/>
        </w:rPr>
        <w:t>убликования.</w:t>
      </w:r>
    </w:p>
    <w:p w:rsidR="003A72AF" w:rsidRDefault="003A72AF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3A72AF" w:rsidRPr="0005219D" w:rsidRDefault="003A72A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A72AF" w:rsidRPr="0005219D" w:rsidRDefault="003A72A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A72AF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72AF" w:rsidRDefault="00CD248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72AF" w:rsidRDefault="00CD248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72AF" w:rsidRDefault="00CD248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 Т.А. Исакова</w:t>
            </w:r>
          </w:p>
        </w:tc>
      </w:tr>
    </w:tbl>
    <w:p w:rsidR="003A72AF" w:rsidRDefault="003A72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A72AF" w:rsidRDefault="003A72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A72AF" w:rsidRDefault="003A72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A72AF" w:rsidRDefault="003A72A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A72AF" w:rsidRDefault="003A72A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A72AF" w:rsidRDefault="003A72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A72AF" w:rsidRDefault="003A72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A72AF" w:rsidRDefault="003A72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A72AF" w:rsidRDefault="003A72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A72AF" w:rsidRDefault="003A72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A72AF" w:rsidRDefault="003A72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A72AF" w:rsidRDefault="003A72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A72AF" w:rsidRDefault="003A72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A72AF" w:rsidRDefault="00CD2487">
      <w:pPr>
        <w:tabs>
          <w:tab w:val="left" w:pos="7088"/>
        </w:tabs>
        <w:ind w:left="5245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lastRenderedPageBreak/>
        <w:t xml:space="preserve">Приложение к приказу Департамента по управлению государственной собственностью Томской области </w:t>
      </w:r>
    </w:p>
    <w:p w:rsidR="003A72AF" w:rsidRDefault="00CD2487">
      <w:pPr>
        <w:tabs>
          <w:tab w:val="left" w:pos="7088"/>
        </w:tabs>
        <w:ind w:left="5245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от </w:t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t>08.07.2026</w:t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end"/>
      </w:r>
      <w:r>
        <w:rPr>
          <w:rFonts w:ascii="PT Astra Serif" w:hAnsi="PT Astra Serif"/>
          <w:sz w:val="24"/>
          <w:szCs w:val="24"/>
          <w:highlight w:val="white"/>
        </w:rPr>
        <w:t xml:space="preserve">№ </w:t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t>20</w:t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end"/>
      </w:r>
    </w:p>
    <w:p w:rsidR="003A72AF" w:rsidRDefault="00CD2487">
      <w:pPr>
        <w:shd w:val="clear" w:color="auto" w:fill="FFFFFF"/>
        <w:spacing w:before="100" w:beforeAutospacing="1" w:after="100" w:afterAutospacing="1"/>
        <w:ind w:left="5245"/>
        <w:jc w:val="both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bCs/>
          <w:color w:val="22272F"/>
          <w:sz w:val="24"/>
          <w:szCs w:val="24"/>
          <w:lang w:eastAsia="ru-RU" w:bidi="bo-CN"/>
        </w:rPr>
        <w:t xml:space="preserve">Приложение № 1-1 к </w:t>
      </w:r>
      <w:hyperlink r:id="rId19" w:anchor="/document/406172219/entry/4" w:tooltip="https://internet.garant.ru/#/document/406172219/entry/4" w:history="1">
        <w:r>
          <w:rPr>
            <w:rStyle w:val="af6"/>
            <w:rFonts w:ascii="PT Astra Serif" w:hAnsi="PT Astra Serif"/>
            <w:bCs/>
            <w:color w:val="auto"/>
            <w:sz w:val="24"/>
            <w:szCs w:val="24"/>
            <w:u w:val="none"/>
            <w:lang w:eastAsia="ru-RU" w:bidi="bo-CN"/>
          </w:rPr>
          <w:t>Административному регламенту</w:t>
        </w:r>
      </w:hyperlink>
      <w:r>
        <w:rPr>
          <w:rStyle w:val="af6"/>
          <w:rFonts w:ascii="PT Astra Serif" w:hAnsi="PT Astra Serif"/>
          <w:bCs/>
          <w:color w:val="auto"/>
          <w:sz w:val="24"/>
          <w:szCs w:val="24"/>
          <w:u w:val="none"/>
          <w:lang w:eastAsia="ru-RU" w:bidi="bo-CN"/>
        </w:rPr>
        <w:t xml:space="preserve"> </w:t>
      </w:r>
      <w:r>
        <w:rPr>
          <w:rFonts w:ascii="PT Astra Serif" w:hAnsi="PT Astra Serif"/>
          <w:bCs/>
          <w:color w:val="22272F"/>
          <w:sz w:val="24"/>
          <w:szCs w:val="24"/>
          <w:lang w:eastAsia="ru-RU" w:bidi="bo-CN"/>
        </w:rPr>
        <w:t>предоставления государственной услуги «Постановка граждан на учет в качестве лиц, имеющих п</w:t>
      </w:r>
      <w:r>
        <w:rPr>
          <w:rFonts w:ascii="PT Astra Serif" w:hAnsi="PT Astra Serif"/>
          <w:bCs/>
          <w:color w:val="22272F"/>
          <w:sz w:val="24"/>
          <w:szCs w:val="24"/>
          <w:lang w:eastAsia="ru-RU" w:bidi="bo-CN"/>
        </w:rPr>
        <w:t>раво на предоставление земельных участков, находящихся в государственной собственности Томской области, в собственность бесплатно»</w:t>
      </w:r>
    </w:p>
    <w:p w:rsidR="003A72AF" w:rsidRDefault="00CD2487">
      <w:pPr>
        <w:shd w:val="clear" w:color="auto" w:fill="FFFFFF"/>
        <w:spacing w:before="100" w:beforeAutospacing="1" w:after="100" w:afterAutospacing="1"/>
        <w:jc w:val="both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bCs/>
          <w:color w:val="22272F"/>
          <w:sz w:val="24"/>
          <w:szCs w:val="24"/>
          <w:lang w:eastAsia="ru-RU" w:bidi="bo-CN"/>
        </w:rPr>
        <w:t>Форма</w:t>
      </w:r>
    </w:p>
    <w:p w:rsidR="003A72AF" w:rsidRDefault="00CD2487">
      <w:pPr>
        <w:shd w:val="clear" w:color="auto" w:fill="FFFFFF"/>
        <w:jc w:val="right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В Департамент по управлению государственной</w:t>
      </w:r>
    </w:p>
    <w:p w:rsidR="003A72AF" w:rsidRDefault="00CD2487">
      <w:pPr>
        <w:shd w:val="clear" w:color="auto" w:fill="FFFFFF"/>
        <w:jc w:val="right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собственности Томской области</w:t>
      </w:r>
    </w:p>
    <w:p w:rsidR="003A72AF" w:rsidRDefault="00CD2487">
      <w:pPr>
        <w:shd w:val="clear" w:color="auto" w:fill="FFFFFF"/>
        <w:jc w:val="right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от __________________________________________</w:t>
      </w: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____</w:t>
      </w:r>
    </w:p>
    <w:p w:rsidR="003A72AF" w:rsidRDefault="00CD2487">
      <w:pPr>
        <w:shd w:val="clear" w:color="auto" w:fill="FFFFFF"/>
        <w:jc w:val="right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(фамилия, имя, отчество (последнее - при наличии)</w:t>
      </w:r>
    </w:p>
    <w:p w:rsidR="003A72AF" w:rsidRDefault="00CD2487">
      <w:pPr>
        <w:shd w:val="clear" w:color="auto" w:fill="FFFFFF"/>
        <w:jc w:val="right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заявителя полностью)</w:t>
      </w:r>
    </w:p>
    <w:p w:rsidR="003A72AF" w:rsidRDefault="00CD2487">
      <w:pPr>
        <w:shd w:val="clear" w:color="auto" w:fill="FFFFFF"/>
        <w:jc w:val="right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проживающего(ей) по адресу: ____________________,</w:t>
      </w:r>
    </w:p>
    <w:p w:rsidR="003A72AF" w:rsidRDefault="00CD2487">
      <w:pPr>
        <w:shd w:val="clear" w:color="auto" w:fill="FFFFFF"/>
        <w:jc w:val="right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адрес электронной почты: _______________________,</w:t>
      </w:r>
    </w:p>
    <w:p w:rsidR="003A72AF" w:rsidRDefault="00CD2487">
      <w:pPr>
        <w:shd w:val="clear" w:color="auto" w:fill="FFFFFF"/>
        <w:jc w:val="right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паспорт: _____ № __________, ___________________,</w:t>
      </w:r>
    </w:p>
    <w:p w:rsidR="003A72AF" w:rsidRDefault="00CD2487">
      <w:pPr>
        <w:shd w:val="clear" w:color="auto" w:fill="FFFFFF"/>
        <w:jc w:val="right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(когда и кем выдан)</w:t>
      </w:r>
    </w:p>
    <w:p w:rsidR="003A72AF" w:rsidRDefault="00CD2487">
      <w:pPr>
        <w:shd w:val="clear" w:color="auto" w:fill="FFFFFF"/>
        <w:jc w:val="right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телефон: _</w:t>
      </w: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___________________</w:t>
      </w:r>
    </w:p>
    <w:p w:rsidR="003A72AF" w:rsidRDefault="00CD2487">
      <w:pPr>
        <w:shd w:val="clear" w:color="auto" w:fill="FFFFFF"/>
        <w:spacing w:before="100" w:beforeAutospacing="1" w:after="100" w:afterAutospacing="1"/>
        <w:jc w:val="center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Запрос</w:t>
      </w:r>
    </w:p>
    <w:tbl>
      <w:tblPr>
        <w:tblW w:w="963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9"/>
        <w:gridCol w:w="1210"/>
        <w:gridCol w:w="1701"/>
        <w:gridCol w:w="1027"/>
        <w:gridCol w:w="1524"/>
        <w:gridCol w:w="1559"/>
        <w:gridCol w:w="1418"/>
      </w:tblGrid>
      <w:tr w:rsidR="003A72AF"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Фамилия, имя, отчество (при наличии) гражданина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Документ, удостоверяющий личность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Адрес регистрации по месту жительства, а при отсутствии такой регистрации - по месту пребывания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Номер телефона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 xml:space="preserve">Для членов семьи погибшего </w:t>
            </w: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(умершего) участника СВО - степень родства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Состояние на учете на получение земельного участка в собственность бесплатно в ином уполномоченном органе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Предоставлялся ли ранее земельный участок в собственность бесплатно</w:t>
            </w:r>
          </w:p>
        </w:tc>
      </w:tr>
      <w:tr w:rsidR="003A72AF"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</w:tr>
      <w:tr w:rsidR="003A72AF"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</w:tr>
      <w:tr w:rsidR="003A72AF"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</w:tr>
      <w:tr w:rsidR="003A72AF"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72AF" w:rsidRDefault="00CD2487">
            <w:pPr>
              <w:jc w:val="both"/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</w:pPr>
            <w:r>
              <w:rPr>
                <w:rFonts w:ascii="PT Astra Serif" w:hAnsi="PT Astra Serif"/>
                <w:color w:val="22272F"/>
                <w:sz w:val="24"/>
                <w:szCs w:val="24"/>
                <w:lang w:eastAsia="ru-RU" w:bidi="bo-CN"/>
              </w:rPr>
              <w:t> </w:t>
            </w:r>
          </w:p>
        </w:tc>
      </w:tr>
    </w:tbl>
    <w:p w:rsidR="003A72AF" w:rsidRDefault="003A72AF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4"/>
          <w:szCs w:val="24"/>
          <w:lang w:eastAsia="ru-RU" w:bidi="bo-CN"/>
        </w:rPr>
      </w:pPr>
    </w:p>
    <w:p w:rsidR="003A72AF" w:rsidRDefault="00CD2487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 xml:space="preserve">На основании </w:t>
      </w:r>
      <w:hyperlink r:id="rId20" w:anchor="/document/7780853/entry/75" w:tooltip="https://internet.garant.ru/#/document/7780853/entry/75" w:history="1">
        <w:r>
          <w:rPr>
            <w:rFonts w:ascii="PT Astra Serif" w:hAnsi="PT Astra Serif"/>
            <w:color w:val="000000" w:themeColor="text1"/>
            <w:sz w:val="24"/>
            <w:szCs w:val="24"/>
            <w:lang w:eastAsia="ru-RU" w:bidi="bo-CN"/>
          </w:rPr>
          <w:t>части 1 статьи 7-3</w:t>
        </w:r>
      </w:hyperlink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 xml:space="preserve"> Закона Томской области от 9 июля 2015 года № 100-ОЗ «О земельных </w:t>
      </w: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отношениях в Томской области» прошу поставить на учет на получение в собственность бесплатно земельного участка</w:t>
      </w:r>
    </w:p>
    <w:p w:rsidR="003A72AF" w:rsidRDefault="00CD2487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_________________________________________________________</w:t>
      </w:r>
    </w:p>
    <w:p w:rsidR="003A72AF" w:rsidRDefault="00CD2487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(местоположение земельного участка)</w:t>
      </w:r>
    </w:p>
    <w:p w:rsidR="003A72AF" w:rsidRDefault="00CD2487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для</w:t>
      </w:r>
    </w:p>
    <w:p w:rsidR="003A72AF" w:rsidRDefault="00CD2487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______________________________________________</w:t>
      </w: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___________</w:t>
      </w:r>
    </w:p>
    <w:p w:rsidR="003A72AF" w:rsidRDefault="00CD2487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lastRenderedPageBreak/>
        <w:t>(цель получения земельного участка)</w:t>
      </w:r>
    </w:p>
    <w:p w:rsidR="003A72AF" w:rsidRDefault="00CD2487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как участника специальной военной операции / членов семьи погибшего (умершего) участника специальной военной операции (нужное подчеркнуть)</w:t>
      </w:r>
    </w:p>
    <w:p w:rsidR="003A72AF" w:rsidRDefault="00CD2487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_________________________________________________________.</w:t>
      </w:r>
    </w:p>
    <w:p w:rsidR="003A72AF" w:rsidRDefault="00CD2487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(указывает</w:t>
      </w: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ся фамилия, имя, отчество (при наличии) участника специальной военной операции, дата рождения и смерти участника специальной военной операции)</w:t>
      </w:r>
    </w:p>
    <w:p w:rsidR="003A72AF" w:rsidRDefault="003A72AF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4"/>
          <w:szCs w:val="24"/>
          <w:lang w:eastAsia="ru-RU" w:bidi="bo-CN"/>
        </w:rPr>
      </w:pPr>
    </w:p>
    <w:p w:rsidR="003A72AF" w:rsidRDefault="00CD2487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Настоящим подтверждаю достоверность указанных в заявлении сведений и прилагаемых к нему документов.</w:t>
      </w:r>
    </w:p>
    <w:p w:rsidR="003A72AF" w:rsidRDefault="00CD2487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"__" _______</w:t>
      </w: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 xml:space="preserve"> ____ г. _______________________________________</w:t>
      </w:r>
    </w:p>
    <w:p w:rsidR="003A72AF" w:rsidRDefault="00CD2487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(дата, подпись, фамилия, имя, отчество (при наличии) заявителя)</w:t>
      </w:r>
    </w:p>
    <w:p w:rsidR="003A72AF" w:rsidRDefault="00CD2487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"__" _______ ____ г. _______________________________________</w:t>
      </w:r>
    </w:p>
    <w:p w:rsidR="003A72AF" w:rsidRDefault="00CD2487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4"/>
          <w:szCs w:val="24"/>
          <w:lang w:eastAsia="ru-RU" w:bidi="bo-CN"/>
        </w:rPr>
      </w:pPr>
      <w:r>
        <w:rPr>
          <w:rFonts w:ascii="PT Astra Serif" w:hAnsi="PT Astra Serif"/>
          <w:color w:val="22272F"/>
          <w:sz w:val="24"/>
          <w:szCs w:val="24"/>
          <w:lang w:eastAsia="ru-RU" w:bidi="bo-CN"/>
        </w:rPr>
        <w:t>(дата, подпись, фамилия, имя, отчество (при наличии) заявителя)</w:t>
      </w:r>
    </w:p>
    <w:p w:rsidR="003A72AF" w:rsidRDefault="003A72AF">
      <w:pPr>
        <w:tabs>
          <w:tab w:val="left" w:pos="7088"/>
        </w:tabs>
        <w:ind w:firstLine="709"/>
        <w:jc w:val="both"/>
        <w:rPr>
          <w:rFonts w:ascii="PT Astra Serif" w:hAnsi="PT Astra Serif"/>
          <w:sz w:val="24"/>
          <w:szCs w:val="24"/>
          <w:highlight w:val="white"/>
        </w:rPr>
      </w:pPr>
    </w:p>
    <w:p w:rsidR="003A72AF" w:rsidRDefault="003A72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3A72AF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D2487">
      <w:r>
        <w:separator/>
      </w:r>
    </w:p>
  </w:endnote>
  <w:endnote w:type="continuationSeparator" w:id="0">
    <w:p w:rsidR="00000000" w:rsidRDefault="00CD2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Himalaya">
    <w:panose1 w:val="01010100010101010101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487" w:rsidRDefault="00CD2487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487" w:rsidRDefault="00CD2487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487" w:rsidRDefault="00CD2487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D2487">
      <w:r>
        <w:separator/>
      </w:r>
    </w:p>
  </w:footnote>
  <w:footnote w:type="continuationSeparator" w:id="0">
    <w:p w:rsidR="00000000" w:rsidRDefault="00CD24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487" w:rsidRDefault="00CD2487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2AF" w:rsidRDefault="00CD2487">
    <w:pPr>
      <w:pStyle w:val="af1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8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2AF" w:rsidRPr="00CD2487" w:rsidRDefault="00CD2487" w:rsidP="00CD2487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3A72AF" w:rsidRDefault="00CD2487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3A72AF" w:rsidRDefault="00CD2487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3A72AF" w:rsidRDefault="003A72AF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668DE6"/>
    <w:multiLevelType w:val="hybridMultilevel"/>
    <w:tmpl w:val="00000000"/>
    <w:lvl w:ilvl="0" w:tplc="864A658A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EB7EE5E6">
      <w:start w:val="1"/>
      <w:numFmt w:val="lowerLetter"/>
      <w:lvlText w:val="%2."/>
      <w:lvlJc w:val="left"/>
      <w:pPr>
        <w:ind w:left="1789" w:hanging="360"/>
      </w:pPr>
    </w:lvl>
    <w:lvl w:ilvl="2" w:tplc="36F4A868">
      <w:start w:val="1"/>
      <w:numFmt w:val="lowerRoman"/>
      <w:lvlText w:val="%3."/>
      <w:lvlJc w:val="right"/>
      <w:pPr>
        <w:ind w:left="2509" w:hanging="180"/>
      </w:pPr>
    </w:lvl>
    <w:lvl w:ilvl="3" w:tplc="3EAA51E2">
      <w:start w:val="1"/>
      <w:numFmt w:val="decimal"/>
      <w:lvlText w:val="%4."/>
      <w:lvlJc w:val="left"/>
      <w:pPr>
        <w:ind w:left="3229" w:hanging="360"/>
      </w:pPr>
    </w:lvl>
    <w:lvl w:ilvl="4" w:tplc="B72A495C">
      <w:start w:val="1"/>
      <w:numFmt w:val="lowerLetter"/>
      <w:lvlText w:val="%5."/>
      <w:lvlJc w:val="left"/>
      <w:pPr>
        <w:ind w:left="3949" w:hanging="360"/>
      </w:pPr>
    </w:lvl>
    <w:lvl w:ilvl="5" w:tplc="C25A9174">
      <w:start w:val="1"/>
      <w:numFmt w:val="lowerRoman"/>
      <w:lvlText w:val="%6."/>
      <w:lvlJc w:val="right"/>
      <w:pPr>
        <w:ind w:left="4669" w:hanging="180"/>
      </w:pPr>
    </w:lvl>
    <w:lvl w:ilvl="6" w:tplc="8DDA8DCE">
      <w:start w:val="1"/>
      <w:numFmt w:val="decimal"/>
      <w:lvlText w:val="%7."/>
      <w:lvlJc w:val="left"/>
      <w:pPr>
        <w:ind w:left="5389" w:hanging="360"/>
      </w:pPr>
    </w:lvl>
    <w:lvl w:ilvl="7" w:tplc="C02850E4">
      <w:start w:val="1"/>
      <w:numFmt w:val="lowerLetter"/>
      <w:lvlText w:val="%8."/>
      <w:lvlJc w:val="left"/>
      <w:pPr>
        <w:ind w:left="6109" w:hanging="360"/>
      </w:pPr>
    </w:lvl>
    <w:lvl w:ilvl="8" w:tplc="C6262F70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2AF"/>
    <w:rsid w:val="0005219D"/>
    <w:rsid w:val="003A72AF"/>
    <w:rsid w:val="00CD2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1B7BB2-7202-4DCF-96C7-3210E9552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35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uiPriority w:val="35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0136260/5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://www.gosuslugi.ru/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dugs.tomsk.gov.ru/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10136260/5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3318</Words>
  <Characters>18914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2026-07-09T04:28:00Z</dcterms:created>
  <dcterms:modified xsi:type="dcterms:W3CDTF">2026-07-09T04:29:00Z</dcterms:modified>
</cp:coreProperties>
</file>